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  <w:lang w:eastAsia="zh-CN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hint="eastAsia" w:eastAsia="黑体"/>
          <w:bCs/>
          <w:spacing w:val="8"/>
          <w:sz w:val="32"/>
          <w:szCs w:val="32"/>
          <w:highlight w:val="none"/>
          <w:lang w:val="en-US" w:eastAsia="zh-CN"/>
        </w:rPr>
        <w:t>4</w:t>
      </w:r>
    </w:p>
    <w:p>
      <w:pPr>
        <w:spacing w:line="580" w:lineRule="exact"/>
        <w:jc w:val="center"/>
        <w:rPr>
          <w:rFonts w:ascii="宋体"/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待业说明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***同志，性别，身份证号码为：****，其户籍在****，现系待业人员。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注：该说明由户籍所在地居委会、社区、街道、乡镇或相关劳动社会保障机构开具。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MzY3NDIyNTVlMmQ1ZTY5OGZjOTkxMDk3YTYyZDIifQ=="/>
  </w:docVars>
  <w:rsids>
    <w:rsidRoot w:val="00000000"/>
    <w:rsid w:val="4B35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2024-02-26T10:36:38Z</dcterms:created>
  <dc:creator>administer</dc:creator>
  <cp:lastModifiedBy>奥古斯都</cp:lastModifiedBy>
  <dcterms:modified xsi:type="dcterms:W3CDTF">2024-02-26T10:36:52Z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8A973D351AA6444781131F08055EF801_12</vt:lpwstr>
  </property>
</Properties>
</file>