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80" w:lineRule="exact"/>
        <w:jc w:val="center"/>
        <w:rPr>
          <w:rFonts w:hint="eastAsia" w:ascii="方正小标宋简体" w:hAnsi="方正小标宋简体" w:eastAsia="方正小标宋简体" w:cs="方正小标宋简体"/>
          <w:spacing w:val="-4"/>
          <w:sz w:val="44"/>
          <w:szCs w:val="44"/>
        </w:rPr>
      </w:pPr>
      <w:bookmarkStart w:id="1" w:name="_GoBack"/>
      <w:bookmarkEnd w:id="1"/>
    </w:p>
    <w:p>
      <w:pPr>
        <w:shd w:val="solid" w:color="FFFFFF" w:fill="auto"/>
        <w:autoSpaceDN w:val="0"/>
        <w:spacing w:line="58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宁夏回族自治区地震局</w:t>
      </w:r>
    </w:p>
    <w:p>
      <w:pPr>
        <w:shd w:val="solid" w:color="FFFFFF" w:fill="auto"/>
        <w:autoSpaceDN w:val="0"/>
        <w:spacing w:line="58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pacing w:val="-4"/>
          <w:sz w:val="44"/>
          <w:szCs w:val="44"/>
        </w:rPr>
        <w:t>202</w:t>
      </w:r>
      <w:r>
        <w:rPr>
          <w:rFonts w:hint="eastAsia" w:ascii="方正小标宋简体" w:hAnsi="方正小标宋简体" w:eastAsia="方正小标宋简体" w:cs="方正小标宋简体"/>
          <w:spacing w:val="-4"/>
          <w:sz w:val="44"/>
          <w:szCs w:val="44"/>
          <w:lang w:val="en-US" w:eastAsia="zh-CN"/>
        </w:rPr>
        <w:t>4</w:t>
      </w:r>
      <w:r>
        <w:rPr>
          <w:rFonts w:hint="eastAsia" w:ascii="方正小标宋简体" w:hAnsi="方正小标宋简体" w:eastAsia="方正小标宋简体" w:cs="方正小标宋简体"/>
          <w:spacing w:val="-4"/>
          <w:sz w:val="44"/>
          <w:szCs w:val="44"/>
        </w:rPr>
        <w:t>年度</w:t>
      </w:r>
      <w:r>
        <w:rPr>
          <w:rFonts w:hint="eastAsia" w:ascii="方正小标宋简体" w:hAnsi="方正小标宋简体" w:eastAsia="方正小标宋简体" w:cs="方正小标宋简体"/>
          <w:sz w:val="44"/>
          <w:szCs w:val="44"/>
          <w:shd w:val="clear" w:color="auto" w:fill="FFFFFF"/>
        </w:rPr>
        <w:t>考试录用</w:t>
      </w:r>
      <w:r>
        <w:rPr>
          <w:rFonts w:hint="eastAsia" w:eastAsia="方正小标宋简体"/>
          <w:bCs/>
          <w:sz w:val="44"/>
          <w:szCs w:val="44"/>
          <w:shd w:val="clear" w:color="auto" w:fill="FFFFFF"/>
        </w:rPr>
        <w:t>机关工作人员</w:t>
      </w:r>
      <w:r>
        <w:rPr>
          <w:rFonts w:hint="eastAsia" w:ascii="方正小标宋简体" w:hAnsi="方正小标宋简体" w:eastAsia="方正小标宋简体" w:cs="方正小标宋简体"/>
          <w:sz w:val="44"/>
          <w:szCs w:val="44"/>
          <w:shd w:val="clear" w:color="auto" w:fill="FFFFFF"/>
        </w:rPr>
        <w:t>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8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根据《</w:t>
      </w:r>
      <w:r>
        <w:rPr>
          <w:rFonts w:hint="eastAsia" w:ascii="仿宋_GB2312" w:eastAsia="仿宋_GB2312"/>
          <w:sz w:val="32"/>
          <w:szCs w:val="32"/>
          <w:shd w:val="clear" w:color="auto" w:fill="FFFFFF"/>
          <w:lang w:eastAsia="zh-CN"/>
        </w:rPr>
        <w:t>中华人民共和国</w:t>
      </w:r>
      <w:r>
        <w:rPr>
          <w:rFonts w:hint="eastAsia" w:ascii="仿宋_GB2312" w:eastAsia="仿宋_GB2312"/>
          <w:sz w:val="32"/>
          <w:szCs w:val="32"/>
          <w:shd w:val="clear" w:color="auto" w:fill="FFFFFF"/>
        </w:rPr>
        <w:t>公务员法》和公务员录用有关规定，现就202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年度宁夏回族自治区地震局（以下简称宁夏地震局）录用</w:t>
      </w:r>
      <w:r>
        <w:rPr>
          <w:rFonts w:hint="eastAsia" w:ascii="仿宋_GB2312" w:hAnsi="仿宋_GB2312" w:eastAsia="仿宋_GB2312" w:cs="宋体"/>
          <w:kern w:val="0"/>
          <w:sz w:val="32"/>
        </w:rPr>
        <w:t>机关工作人员</w:t>
      </w:r>
      <w:r>
        <w:rPr>
          <w:rFonts w:hint="eastAsia" w:ascii="仿宋_GB2312" w:eastAsia="仿宋_GB2312"/>
          <w:sz w:val="32"/>
          <w:szCs w:val="32"/>
          <w:shd w:val="clear" w:color="auto" w:fill="FFFFFF"/>
        </w:rPr>
        <w:t>面试有关事宜通知如下：</w:t>
      </w:r>
    </w:p>
    <w:p>
      <w:pPr>
        <w:shd w:val="solid" w:color="FFFFFF" w:fill="auto"/>
        <w:autoSpaceDN w:val="0"/>
        <w:spacing w:line="528" w:lineRule="auto"/>
        <w:ind w:left="1363" w:hanging="720"/>
        <w:rPr>
          <w:bCs/>
          <w:sz w:val="32"/>
          <w:szCs w:val="32"/>
          <w:shd w:val="clear" w:color="auto" w:fill="FFFFFF"/>
        </w:rPr>
      </w:pPr>
      <w:r>
        <w:rPr>
          <w:rFonts w:hint="eastAsia" w:eastAsia="黑体"/>
          <w:bCs/>
          <w:sz w:val="32"/>
          <w:szCs w:val="32"/>
          <w:shd w:val="clear" w:color="auto" w:fill="FFFFFF"/>
        </w:rPr>
        <w:t>一、面试人员名单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199"/>
        <w:gridCol w:w="1155"/>
        <w:gridCol w:w="789"/>
      </w:tblGrid>
      <w:tr>
        <w:tblPrEx>
          <w:tblCellMar>
            <w:top w:w="0" w:type="dxa"/>
            <w:left w:w="108" w:type="dxa"/>
            <w:bottom w:w="0" w:type="dxa"/>
            <w:right w:w="108" w:type="dxa"/>
          </w:tblCellMar>
        </w:tblPrEx>
        <w:trPr>
          <w:trHeight w:val="979" w:hRule="atLeast"/>
          <w:jc w:val="center"/>
        </w:trPr>
        <w:tc>
          <w:tcPr>
            <w:tcW w:w="2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bookmarkStart w:id="0" w:name="RANGE!B4:F45"/>
            <w:bookmarkEnd w:id="0"/>
            <w:r>
              <w:rPr>
                <w:rFonts w:hint="eastAsia" w:ascii="黑体" w:hAnsi="黑体" w:eastAsia="黑体"/>
                <w:kern w:val="0"/>
                <w:sz w:val="28"/>
                <w:szCs w:val="28"/>
              </w:rPr>
              <w:t>职位名称及代码</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r>
              <w:rPr>
                <w:rFonts w:hint="eastAsia" w:ascii="黑体" w:hAnsi="黑体" w:eastAsia="黑体"/>
                <w:kern w:val="0"/>
                <w:sz w:val="28"/>
                <w:szCs w:val="28"/>
              </w:rPr>
              <w:t>最低面试分数</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r>
              <w:rPr>
                <w:rFonts w:hint="eastAsia" w:ascii="黑体" w:hAnsi="黑体" w:eastAsia="黑体"/>
                <w:kern w:val="0"/>
                <w:sz w:val="28"/>
                <w:szCs w:val="28"/>
              </w:rPr>
              <w:t>姓  名</w:t>
            </w:r>
          </w:p>
        </w:tc>
        <w:tc>
          <w:tcPr>
            <w:tcW w:w="21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r>
              <w:rPr>
                <w:rFonts w:hint="eastAsia" w:ascii="黑体" w:hAnsi="黑体" w:eastAsia="黑体"/>
                <w:kern w:val="0"/>
                <w:sz w:val="28"/>
                <w:szCs w:val="28"/>
              </w:rPr>
              <w:t>准考证号</w:t>
            </w:r>
          </w:p>
        </w:tc>
        <w:tc>
          <w:tcPr>
            <w:tcW w:w="11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r>
              <w:rPr>
                <w:rFonts w:hint="eastAsia" w:ascii="黑体" w:hAnsi="黑体" w:eastAsia="黑体"/>
                <w:kern w:val="0"/>
                <w:sz w:val="28"/>
                <w:szCs w:val="28"/>
              </w:rPr>
              <w:t>面试 时间</w:t>
            </w:r>
          </w:p>
        </w:tc>
        <w:tc>
          <w:tcPr>
            <w:tcW w:w="78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hint="eastAsia" w:ascii="黑体" w:hAnsi="黑体" w:eastAsia="黑体"/>
                <w:sz w:val="28"/>
                <w:szCs w:val="28"/>
              </w:rPr>
            </w:pPr>
            <w:r>
              <w:rPr>
                <w:rFonts w:hint="eastAsia" w:ascii="黑体" w:hAnsi="黑体" w:eastAsia="黑体"/>
                <w:kern w:val="0"/>
                <w:sz w:val="28"/>
                <w:szCs w:val="28"/>
              </w:rPr>
              <w:t>备 注</w:t>
            </w:r>
          </w:p>
        </w:tc>
      </w:tr>
      <w:tr>
        <w:tblPrEx>
          <w:tblCellMar>
            <w:top w:w="0" w:type="dxa"/>
            <w:left w:w="108" w:type="dxa"/>
            <w:bottom w:w="0" w:type="dxa"/>
            <w:right w:w="108" w:type="dxa"/>
          </w:tblCellMar>
        </w:tblPrEx>
        <w:trPr>
          <w:trHeight w:val="1065" w:hRule="atLeast"/>
          <w:jc w:val="center"/>
        </w:trPr>
        <w:tc>
          <w:tcPr>
            <w:tcW w:w="2234"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autoSpaceDN w:val="0"/>
              <w:spacing w:line="300" w:lineRule="exact"/>
              <w:jc w:val="center"/>
              <w:rPr>
                <w:rFonts w:hint="eastAsia" w:ascii="仿宋_GB2312" w:eastAsia="仿宋_GB2312"/>
                <w:sz w:val="24"/>
                <w:szCs w:val="24"/>
              </w:rPr>
            </w:pPr>
            <w:r>
              <w:rPr>
                <w:rFonts w:hint="eastAsia" w:ascii="仿宋_GB2312" w:eastAsia="仿宋_GB2312"/>
                <w:sz w:val="24"/>
                <w:szCs w:val="24"/>
              </w:rPr>
              <w:t>办公室（机关党委）一级主任科员及以下（400110130001）</w:t>
            </w:r>
          </w:p>
        </w:tc>
        <w:tc>
          <w:tcPr>
            <w:tcW w:w="1134"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autoSpaceDN w:val="0"/>
              <w:spacing w:line="300" w:lineRule="exact"/>
              <w:jc w:val="center"/>
              <w:rPr>
                <w:rFonts w:ascii="仿宋_GB2312" w:eastAsia="仿宋_GB2312"/>
                <w:sz w:val="24"/>
                <w:szCs w:val="24"/>
              </w:rPr>
            </w:pPr>
            <w:r>
              <w:rPr>
                <w:rFonts w:hint="eastAsia" w:ascii="仿宋_GB2312" w:eastAsia="仿宋_GB2312"/>
                <w:sz w:val="24"/>
                <w:szCs w:val="24"/>
              </w:rPr>
              <w:t>119.7</w:t>
            </w:r>
          </w:p>
        </w:tc>
        <w:tc>
          <w:tcPr>
            <w:tcW w:w="1134"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曹哲</w:t>
            </w:r>
          </w:p>
        </w:tc>
        <w:tc>
          <w:tcPr>
            <w:tcW w:w="2199"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仿宋_GB2312" w:eastAsia="仿宋_GB2312"/>
                <w:sz w:val="24"/>
                <w:szCs w:val="24"/>
              </w:rPr>
            </w:pPr>
            <w:r>
              <w:rPr>
                <w:rFonts w:hint="eastAsia" w:ascii="仿宋_GB2312" w:eastAsia="仿宋_GB2312"/>
                <w:sz w:val="24"/>
                <w:szCs w:val="24"/>
              </w:rPr>
              <w:t>187123060402219</w:t>
            </w:r>
          </w:p>
        </w:tc>
        <w:tc>
          <w:tcPr>
            <w:tcW w:w="1155"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widowControl/>
              <w:autoSpaceDN w:val="0"/>
              <w:spacing w:line="400" w:lineRule="exact"/>
              <w:jc w:val="center"/>
              <w:rPr>
                <w:rFonts w:ascii="仿宋_GB2312" w:eastAsia="仿宋_GB2312"/>
                <w:b/>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7</w:t>
            </w:r>
            <w:r>
              <w:rPr>
                <w:rFonts w:hint="eastAsia" w:ascii="仿宋_GB2312" w:eastAsia="仿宋_GB2312"/>
                <w:sz w:val="24"/>
                <w:szCs w:val="24"/>
              </w:rPr>
              <w:t>日</w:t>
            </w:r>
          </w:p>
        </w:tc>
        <w:tc>
          <w:tcPr>
            <w:tcW w:w="789" w:type="dxa"/>
            <w:tcBorders>
              <w:top w:val="single" w:color="000000" w:sz="4" w:space="0"/>
              <w:left w:val="single" w:color="000000" w:sz="4" w:space="0"/>
              <w:bottom w:val="single" w:color="000000" w:sz="6" w:space="0"/>
              <w:right w:val="single" w:color="000000" w:sz="4" w:space="0"/>
            </w:tcBorders>
            <w:noWrap w:val="0"/>
            <w:tcMar>
              <w:top w:w="0" w:type="dxa"/>
              <w:left w:w="108" w:type="dxa"/>
              <w:bottom w:w="0" w:type="dxa"/>
              <w:right w:w="108" w:type="dxa"/>
            </w:tcMar>
            <w:vAlign w:val="center"/>
          </w:tcPr>
          <w:p>
            <w:pPr>
              <w:autoSpaceDN w:val="0"/>
              <w:spacing w:line="400" w:lineRule="exact"/>
              <w:jc w:val="center"/>
              <w:rPr>
                <w:rFonts w:hint="eastAsia" w:ascii="仿宋_GB2312" w:eastAsia="仿宋_GB2312"/>
                <w:sz w:val="24"/>
                <w:szCs w:val="24"/>
              </w:rPr>
            </w:pPr>
          </w:p>
        </w:tc>
      </w:tr>
    </w:tbl>
    <w:p>
      <w:pPr>
        <w:shd w:val="solid" w:color="FFFFFF" w:fill="auto"/>
        <w:autoSpaceDN w:val="0"/>
        <w:ind w:firstLine="643"/>
        <w:rPr>
          <w:rFonts w:hint="eastAsia" w:eastAsia="黑体"/>
          <w:sz w:val="32"/>
          <w:szCs w:val="32"/>
          <w:shd w:val="clear" w:color="auto" w:fill="FFFFFF"/>
        </w:rPr>
      </w:pP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 xml:space="preserve">日17时前确认是否参加面试，确认方式为电子邮件和电话。要求如下：    </w:t>
      </w:r>
    </w:p>
    <w:p>
      <w:pPr>
        <w:shd w:val="solid" w:color="FFFFFF" w:fill="auto"/>
        <w:autoSpaceDN w:val="0"/>
        <w:spacing w:line="58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（一）发送电子邮件至</w:t>
      </w:r>
      <w:r>
        <w:rPr>
          <w:rFonts w:hint="eastAsia" w:ascii="宋体" w:hAnsi="宋体" w:eastAsia="宋体" w:cs="宋体"/>
          <w:sz w:val="32"/>
          <w:szCs w:val="32"/>
        </w:rPr>
        <w:t>nxdzrenshi@163.com</w:t>
      </w:r>
      <w:r>
        <w:rPr>
          <w:rFonts w:hint="eastAsia" w:ascii="仿宋_GB2312" w:eastAsia="仿宋_GB2312"/>
          <w:sz w:val="32"/>
          <w:szCs w:val="32"/>
        </w:rPr>
        <w:t>，并同时打电话确认：0951-5068209（下同）</w:t>
      </w:r>
      <w:r>
        <w:rPr>
          <w:rFonts w:hint="eastAsia" w:ascii="仿宋_GB2312" w:eastAsia="仿宋_GB2312"/>
          <w:sz w:val="32"/>
          <w:szCs w:val="32"/>
          <w:shd w:val="clear" w:color="auto" w:fill="FFFFFF"/>
        </w:rPr>
        <w:t>。</w:t>
      </w:r>
    </w:p>
    <w:p>
      <w:pPr>
        <w:shd w:val="solid" w:color="FFFFFF" w:fill="auto"/>
        <w:autoSpaceDN w:val="0"/>
        <w:spacing w:line="580" w:lineRule="exact"/>
        <w:ind w:firstLine="640"/>
        <w:rPr>
          <w:rFonts w:hint="eastAsia" w:ascii="仿宋_GB2312" w:eastAsia="仿宋_GB2312"/>
          <w:sz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邮件标题统一写成“XXX确认参加宁夏地震局XX职位面试”（</w:t>
      </w:r>
      <w:r>
        <w:rPr>
          <w:rFonts w:hint="eastAsia" w:eastAsia="仿宋_GB2312"/>
          <w:bCs/>
          <w:sz w:val="32"/>
          <w:shd w:val="clear" w:color="auto" w:fill="FFFFFF"/>
        </w:rPr>
        <w:t>详见</w:t>
      </w:r>
      <w:r>
        <w:rPr>
          <w:rFonts w:hint="eastAsia" w:ascii="仿宋_GB2312" w:eastAsia="仿宋_GB2312"/>
          <w:sz w:val="32"/>
          <w:shd w:val="clear" w:color="auto" w:fill="FFFFFF"/>
        </w:rPr>
        <w:t>附件1）。如网上报名时填报的通讯地址、联系方式等信息发生变化，请在电子邮件中注明。</w:t>
      </w:r>
    </w:p>
    <w:p>
      <w:pPr>
        <w:shd w:val="solid" w:color="FFFFFF" w:fill="auto"/>
        <w:autoSpaceDN w:val="0"/>
        <w:spacing w:line="58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（三）逾</w:t>
      </w:r>
      <w:r>
        <w:rPr>
          <w:rFonts w:hint="eastAsia" w:ascii="仿宋_GB2312" w:eastAsia="仿宋_GB2312"/>
          <w:bCs/>
          <w:sz w:val="32"/>
          <w:szCs w:val="32"/>
          <w:shd w:val="clear" w:color="auto" w:fill="FFFFFF"/>
        </w:rPr>
        <w:t>期未确认的，视为自动放弃面试资格。</w:t>
      </w:r>
    </w:p>
    <w:p>
      <w:pPr>
        <w:shd w:val="solid" w:color="FFFFFF" w:fill="auto"/>
        <w:autoSpaceDN w:val="0"/>
        <w:spacing w:line="580" w:lineRule="exact"/>
        <w:ind w:firstLine="643"/>
        <w:rPr>
          <w:rFonts w:eastAsia="仿宋_GB2312"/>
          <w:bCs/>
          <w:sz w:val="32"/>
          <w:shd w:val="clear" w:color="auto" w:fill="FFFFFF"/>
        </w:rPr>
      </w:pPr>
      <w:r>
        <w:rPr>
          <w:rFonts w:hint="eastAsia" w:eastAsia="仿宋_GB2312"/>
          <w:sz w:val="32"/>
          <w:shd w:val="clear" w:color="auto" w:fill="FFFFFF"/>
        </w:rPr>
        <w:t>放弃面试</w:t>
      </w:r>
      <w:r>
        <w:rPr>
          <w:rFonts w:hint="eastAsia" w:ascii="仿宋_GB2312" w:eastAsia="仿宋_GB2312"/>
          <w:sz w:val="32"/>
          <w:szCs w:val="32"/>
          <w:shd w:val="clear" w:color="auto" w:fill="FFFFFF"/>
        </w:rPr>
        <w:t>的考生请填写《放弃面试资格声明》（详见附件2），经本人签名，于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日17时前发送扫描件至</w:t>
      </w:r>
      <w:r>
        <w:rPr>
          <w:rFonts w:hint="eastAsia" w:ascii="宋体" w:hAnsi="宋体" w:eastAsia="宋体" w:cs="宋体"/>
          <w:sz w:val="32"/>
          <w:szCs w:val="32"/>
        </w:rPr>
        <w:t>nxdzrenshi@163.com</w:t>
      </w:r>
      <w:r>
        <w:rPr>
          <w:rFonts w:hint="eastAsia" w:ascii="仿宋_GB2312" w:eastAsia="仿宋_GB2312"/>
          <w:sz w:val="32"/>
          <w:szCs w:val="32"/>
          <w:shd w:val="clear" w:color="auto" w:fill="FFFFFF"/>
        </w:rPr>
        <w:t>，并打电话告知。未在</w:t>
      </w:r>
      <w:r>
        <w:rPr>
          <w:rFonts w:hint="eastAsia" w:eastAsia="仿宋_GB2312"/>
          <w:bCs/>
          <w:sz w:val="32"/>
          <w:shd w:val="clear" w:color="auto" w:fill="FFFFFF"/>
        </w:rPr>
        <w:t>规定时间内填报放弃声明，又因个人原因不参加面试的</w:t>
      </w:r>
      <w:r>
        <w:rPr>
          <w:rFonts w:hint="eastAsia" w:eastAsia="仿宋_GB2312"/>
          <w:bCs/>
          <w:sz w:val="32"/>
          <w:shd w:val="clear" w:color="auto" w:fill="FFFFFF"/>
          <w:lang w:eastAsia="zh-CN"/>
        </w:rPr>
        <w:t>考生</w:t>
      </w:r>
      <w:r>
        <w:rPr>
          <w:rFonts w:hint="eastAsia" w:eastAsia="仿宋_GB2312"/>
          <w:bCs/>
          <w:sz w:val="32"/>
          <w:shd w:val="clear" w:color="auto" w:fill="FFFFFF"/>
        </w:rPr>
        <w:t>，视情节将上报中央公务员主管部门记入</w:t>
      </w:r>
      <w:r>
        <w:rPr>
          <w:rFonts w:hint="eastAsia" w:eastAsia="仿宋_GB2312"/>
          <w:bCs/>
          <w:sz w:val="32"/>
          <w:shd w:val="clear" w:color="auto" w:fill="FFFFFF"/>
          <w:lang w:eastAsia="zh-CN"/>
        </w:rPr>
        <w:t>个人</w:t>
      </w:r>
      <w:r>
        <w:rPr>
          <w:rFonts w:hint="eastAsia" w:eastAsia="仿宋_GB2312"/>
          <w:bCs/>
          <w:sz w:val="32"/>
          <w:shd w:val="clear" w:color="auto" w:fill="FFFFFF"/>
        </w:rPr>
        <w:t>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三、资格复审</w:t>
      </w:r>
    </w:p>
    <w:p>
      <w:pPr>
        <w:spacing w:line="580" w:lineRule="exact"/>
        <w:ind w:firstLine="640" w:firstLineChars="200"/>
        <w:rPr>
          <w:rFonts w:eastAsia="仿宋_GB2312"/>
          <w:sz w:val="32"/>
          <w:szCs w:val="32"/>
        </w:rPr>
      </w:pPr>
      <w:r>
        <w:rPr>
          <w:rFonts w:hint="eastAsia" w:ascii="仿宋_GB2312" w:hAnsi="宋体" w:eastAsia="仿宋_GB2312" w:cs="宋体"/>
          <w:kern w:val="0"/>
          <w:sz w:val="32"/>
          <w:szCs w:val="32"/>
        </w:rPr>
        <w:t>资格复审采用线上</w:t>
      </w:r>
      <w:r>
        <w:rPr>
          <w:rFonts w:hint="eastAsia" w:ascii="仿宋_GB2312" w:hAnsi="宋体" w:eastAsia="仿宋_GB2312" w:cs="宋体"/>
          <w:kern w:val="0"/>
          <w:sz w:val="32"/>
          <w:szCs w:val="32"/>
          <w:lang w:val="en-US" w:eastAsia="zh-CN"/>
        </w:rPr>
        <w:t>线下</w:t>
      </w:r>
      <w:r>
        <w:rPr>
          <w:rFonts w:hint="eastAsia" w:ascii="仿宋_GB2312" w:hAnsi="宋体" w:eastAsia="仿宋_GB2312" w:cs="宋体"/>
          <w:kern w:val="0"/>
          <w:sz w:val="32"/>
          <w:szCs w:val="32"/>
        </w:rPr>
        <w:t>审核方式进行。请考生于</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日17时前将以下材料的原件扫描打包后发送至邮箱，文件名“报考职位+考生姓名”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于20</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日上午9:00携带相关材料到宁夏地震局人事教育处（宁夏银川市北京东路244号，综合办公楼5楼507室）接受现场资格复审，截止当日上午</w:t>
      </w:r>
      <w:r>
        <w:rPr>
          <w:rFonts w:ascii="仿宋_GB2312" w:hAnsi="宋体" w:eastAsia="仿宋_GB2312" w:cs="宋体"/>
          <w:kern w:val="0"/>
          <w:sz w:val="32"/>
          <w:szCs w:val="32"/>
        </w:rPr>
        <w:t>12:00</w:t>
      </w:r>
      <w:r>
        <w:rPr>
          <w:rFonts w:hint="eastAsia" w:ascii="仿宋_GB2312" w:hAnsi="宋体" w:eastAsia="仿宋_GB2312" w:cs="宋体"/>
          <w:kern w:val="0"/>
          <w:sz w:val="32"/>
          <w:szCs w:val="32"/>
        </w:rPr>
        <w:t>未进行现场资格复审的考生，将视为自动放弃面试资格。资格复审需携带的材料如下</w:t>
      </w:r>
      <w:r>
        <w:rPr>
          <w:rFonts w:hint="eastAsia" w:eastAsia="仿宋_GB2312"/>
          <w:sz w:val="32"/>
          <w:szCs w:val="32"/>
        </w:rPr>
        <w:t>：</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（一）本人身份证、学生证或工作证。</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（二）公共科目笔试准考证。</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（三）考试报名登记表（贴好照片，如实、详细填写个人学习、工作经历，时间必须连续，并注明各学习阶段是否在职学习，取得何种学历和学位）。</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（四）本（专）科、研究生各阶段学历、学位证书，所报职位要求的外语等级证书、职业资格证书等材料。</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w:t>
      </w:r>
    </w:p>
    <w:p>
      <w:pPr>
        <w:shd w:val="solid" w:color="FFFFFF" w:fill="auto"/>
        <w:autoSpaceDN w:val="0"/>
        <w:spacing w:line="580" w:lineRule="exact"/>
        <w:ind w:firstLine="643"/>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（六）除上述材料外，考生需按照身份类别，提供以下材料：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80" w:lineRule="exact"/>
        <w:ind w:firstLine="643" w:firstLineChars="200"/>
        <w:rPr>
          <w:rFonts w:hint="eastAsia" w:ascii="宋体" w:hAnsi="宋体" w:eastAsia="仿宋_GB2312" w:cs="宋体"/>
          <w:color w:val="444444"/>
          <w:sz w:val="32"/>
          <w:szCs w:val="32"/>
          <w:shd w:val="clear" w:color="auto" w:fill="FFFFFF"/>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提供所在单位盖章的报名推荐表。现工作单位与报名时填写单位不一致的，还需提供离职有关材料。报名推荐表提供确有困难的，可推迟至考察前提供。</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80" w:lineRule="exact"/>
        <w:ind w:firstLine="643" w:firstLineChars="200"/>
        <w:rPr>
          <w:rFonts w:hint="eastAsia" w:ascii="仿宋" w:hAnsi="仿宋" w:eastAsia="仿宋" w:cs="仿宋"/>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hint="eastAsia" w:eastAsia="仿宋_GB2312"/>
          <w:b/>
          <w:bCs/>
          <w:sz w:val="32"/>
          <w:szCs w:val="32"/>
        </w:rPr>
        <w:t>“农村义务教育阶段学校教师特设岗位计划”项目人员</w:t>
      </w:r>
      <w:r>
        <w:rPr>
          <w:rFonts w:hint="eastAsia" w:eastAsia="仿宋_GB2312"/>
          <w:sz w:val="32"/>
          <w:szCs w:val="32"/>
        </w:rPr>
        <w:t>提供省级教育部门统一制作，教育部监制的“特岗教师”证书和服务“农村义务教育阶段学校教师特设岗位计划”鉴定表；</w:t>
      </w:r>
      <w:r>
        <w:rPr>
          <w:rFonts w:hint="eastAsia" w:eastAsia="仿宋_GB2312"/>
          <w:b/>
          <w:bCs/>
          <w:sz w:val="32"/>
          <w:szCs w:val="32"/>
        </w:rPr>
        <w:t>“三支一扶”计划项目人员</w:t>
      </w:r>
      <w:r>
        <w:rPr>
          <w:rFonts w:hint="eastAsia" w:eastAsia="仿宋_GB2312"/>
          <w:sz w:val="32"/>
          <w:szCs w:val="32"/>
        </w:rPr>
        <w:t>提供各省“三支一扶”工作协调管理办公室出具的高校毕业生“三支一扶”服务证书；</w:t>
      </w:r>
      <w:r>
        <w:rPr>
          <w:rFonts w:hint="eastAsia" w:eastAsia="仿宋_GB2312"/>
          <w:b/>
          <w:bCs/>
          <w:sz w:val="32"/>
          <w:szCs w:val="32"/>
        </w:rPr>
        <w:t>“大学生志愿服务西部计划”项目人员</w:t>
      </w:r>
      <w:r>
        <w:rPr>
          <w:rFonts w:hint="eastAsia" w:eastAsia="仿宋_GB2312"/>
          <w:sz w:val="32"/>
          <w:szCs w:val="32"/>
        </w:rPr>
        <w:t>提供由共青团中央统一制作的服务证和大学生志愿服务西部计划鉴定</w:t>
      </w:r>
      <w:r>
        <w:rPr>
          <w:rFonts w:hint="eastAsia" w:ascii="仿宋" w:hAnsi="仿宋" w:eastAsia="仿宋" w:cs="仿宋"/>
          <w:sz w:val="32"/>
          <w:szCs w:val="32"/>
        </w:rPr>
        <w:t>表。</w:t>
      </w:r>
    </w:p>
    <w:p>
      <w:pPr>
        <w:spacing w:line="580" w:lineRule="exact"/>
        <w:ind w:firstLine="640" w:firstLineChars="200"/>
        <w:rPr>
          <w:rFonts w:hint="eastAsia" w:eastAsia="仿宋_GB2312"/>
          <w:sz w:val="32"/>
          <w:szCs w:val="32"/>
        </w:rPr>
      </w:pPr>
      <w:r>
        <w:rPr>
          <w:rFonts w:hint="eastAsia" w:eastAsia="仿宋_GB2312"/>
          <w:sz w:val="32"/>
          <w:szCs w:val="32"/>
        </w:rPr>
        <w:t>考生应对所提供材料的真实性负责，材料不全或者主要信息不实，影响资格审查结果的，将取消面试资格。此外，面试前还将进行现场资格复审，届时请考生备齐并携带以上材料原件。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四、面试安排</w:t>
      </w:r>
    </w:p>
    <w:p>
      <w:pPr>
        <w:shd w:val="solid" w:color="FFFFFF" w:fill="auto"/>
        <w:autoSpaceDN w:val="0"/>
        <w:spacing w:line="58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（一）面试时间</w:t>
      </w:r>
    </w:p>
    <w:p>
      <w:pPr>
        <w:shd w:val="solid" w:color="FFFFFF" w:fill="auto"/>
        <w:autoSpaceDN w:val="0"/>
        <w:spacing w:line="580" w:lineRule="exact"/>
        <w:ind w:firstLine="643" w:firstLineChars="200"/>
        <w:rPr>
          <w:rFonts w:hint="eastAsia" w:eastAsia="仿宋_GB2312"/>
          <w:b/>
          <w:sz w:val="32"/>
          <w:szCs w:val="32"/>
          <w:shd w:val="clear" w:color="auto" w:fill="FFFFFF"/>
        </w:rPr>
      </w:pPr>
      <w:r>
        <w:rPr>
          <w:rFonts w:hint="eastAsia" w:eastAsia="仿宋_GB2312"/>
          <w:b/>
          <w:sz w:val="32"/>
          <w:szCs w:val="32"/>
          <w:shd w:val="clear" w:color="auto" w:fill="FFFFFF"/>
        </w:rPr>
        <w:t>面试采取现场</w:t>
      </w:r>
      <w:r>
        <w:rPr>
          <w:rFonts w:hint="eastAsia" w:eastAsia="仿宋_GB2312"/>
          <w:b/>
          <w:sz w:val="32"/>
          <w:szCs w:val="32"/>
          <w:shd w:val="clear" w:color="auto" w:fill="FFFFFF"/>
          <w:lang w:eastAsia="zh-CN"/>
        </w:rPr>
        <w:t>结构化</w:t>
      </w:r>
      <w:r>
        <w:rPr>
          <w:rFonts w:hint="eastAsia" w:eastAsia="仿宋_GB2312"/>
          <w:b/>
          <w:sz w:val="32"/>
          <w:szCs w:val="32"/>
          <w:shd w:val="clear" w:color="auto" w:fill="FFFFFF"/>
        </w:rPr>
        <w:t>方式进行。</w:t>
      </w:r>
    </w:p>
    <w:p>
      <w:pPr>
        <w:shd w:val="solid" w:color="FFFFFF" w:fill="auto"/>
        <w:autoSpaceDN w:val="0"/>
        <w:spacing w:line="58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rPr>
        <w:t>面试定于</w:t>
      </w:r>
      <w:r>
        <w:rPr>
          <w:rFonts w:hint="eastAsia" w:ascii="仿宋_GB2312" w:eastAsia="仿宋_GB2312"/>
          <w:b/>
          <w:bCs/>
          <w:sz w:val="32"/>
          <w:szCs w:val="32"/>
        </w:rPr>
        <w:t>202</w:t>
      </w:r>
      <w:r>
        <w:rPr>
          <w:rFonts w:hint="eastAsia" w:ascii="仿宋_GB2312" w:eastAsia="仿宋_GB2312"/>
          <w:b/>
          <w:bCs/>
          <w:sz w:val="32"/>
          <w:szCs w:val="32"/>
          <w:lang w:val="en-US" w:eastAsia="zh-CN"/>
        </w:rPr>
        <w:t>4</w:t>
      </w:r>
      <w:r>
        <w:rPr>
          <w:rFonts w:hint="eastAsia" w:ascii="仿宋_GB2312" w:eastAsia="仿宋_GB2312"/>
          <w:b/>
          <w:bCs/>
          <w:sz w:val="32"/>
          <w:szCs w:val="32"/>
        </w:rPr>
        <w:t>年</w:t>
      </w:r>
      <w:r>
        <w:rPr>
          <w:rFonts w:hint="eastAsia" w:ascii="仿宋_GB2312" w:eastAsia="仿宋_GB2312"/>
          <w:b/>
          <w:bCs/>
          <w:sz w:val="32"/>
          <w:szCs w:val="32"/>
          <w:lang w:val="en-US" w:eastAsia="zh-CN"/>
        </w:rPr>
        <w:t>3</w:t>
      </w:r>
      <w:r>
        <w:rPr>
          <w:rFonts w:hint="eastAsia" w:ascii="仿宋_GB2312" w:eastAsia="仿宋_GB2312"/>
          <w:b/>
          <w:bCs/>
          <w:sz w:val="32"/>
          <w:szCs w:val="32"/>
        </w:rPr>
        <w:t>月</w:t>
      </w:r>
      <w:r>
        <w:rPr>
          <w:rFonts w:hint="eastAsia" w:ascii="仿宋_GB2312" w:eastAsia="仿宋_GB2312"/>
          <w:b/>
          <w:bCs/>
          <w:sz w:val="32"/>
          <w:szCs w:val="32"/>
          <w:lang w:val="en-US" w:eastAsia="zh-CN"/>
        </w:rPr>
        <w:t>7</w:t>
      </w:r>
      <w:r>
        <w:rPr>
          <w:rFonts w:hint="eastAsia" w:ascii="仿宋_GB2312" w:eastAsia="仿宋_GB2312"/>
          <w:b/>
          <w:bCs/>
          <w:sz w:val="32"/>
          <w:szCs w:val="32"/>
        </w:rPr>
        <w:t>日上午8:30</w:t>
      </w:r>
      <w:r>
        <w:rPr>
          <w:rFonts w:hint="eastAsia" w:ascii="仿宋_GB2312" w:eastAsia="仿宋_GB2312"/>
          <w:b/>
          <w:bCs/>
          <w:sz w:val="32"/>
          <w:szCs w:val="32"/>
          <w:lang w:eastAsia="zh-CN"/>
        </w:rPr>
        <w:t>开始</w:t>
      </w:r>
      <w:r>
        <w:rPr>
          <w:rFonts w:hint="eastAsia" w:ascii="仿宋_GB2312" w:eastAsia="仿宋_GB2312"/>
          <w:sz w:val="32"/>
          <w:szCs w:val="32"/>
        </w:rPr>
        <w:t>。</w:t>
      </w:r>
      <w:r>
        <w:rPr>
          <w:rFonts w:hint="eastAsia" w:ascii="仿宋_GB2312" w:hAnsi="仿宋_GB2312" w:eastAsia="仿宋_GB2312"/>
          <w:sz w:val="32"/>
          <w:szCs w:val="32"/>
          <w:shd w:val="clear" w:color="auto" w:fill="FFFFFF"/>
        </w:rPr>
        <w:t>请参加面试的考生于当日上午08:00前到面试地点报到。（注：</w:t>
      </w:r>
      <w:r>
        <w:rPr>
          <w:rFonts w:hint="eastAsia" w:ascii="仿宋_GB2312" w:eastAsia="仿宋_GB2312"/>
          <w:sz w:val="32"/>
          <w:szCs w:val="32"/>
          <w:shd w:val="clear" w:color="auto" w:fill="FFFFFF"/>
        </w:rPr>
        <w:t>截至面试当天上午08:00没有进入候考室的考生，取消面试资格。）</w:t>
      </w:r>
    </w:p>
    <w:p>
      <w:pPr>
        <w:shd w:val="solid" w:color="FFFFFF" w:fill="auto"/>
        <w:autoSpaceDN w:val="0"/>
        <w:spacing w:line="58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（二）面试地点</w:t>
      </w:r>
    </w:p>
    <w:p>
      <w:pPr>
        <w:shd w:val="solid" w:color="FFFFFF" w:fill="auto"/>
        <w:autoSpaceDN w:val="0"/>
        <w:spacing w:line="580" w:lineRule="exact"/>
        <w:ind w:firstLine="640"/>
        <w:rPr>
          <w:rFonts w:eastAsia="仿宋_GB2312"/>
          <w:color w:val="000000"/>
          <w:sz w:val="32"/>
          <w:szCs w:val="32"/>
          <w:shd w:val="clear" w:color="auto" w:fill="FFFFFF"/>
        </w:rPr>
      </w:pPr>
      <w:r>
        <w:rPr>
          <w:rFonts w:hint="eastAsia" w:ascii="仿宋" w:hAnsi="仿宋" w:eastAsia="仿宋" w:cs="仿宋"/>
          <w:color w:val="000000"/>
          <w:sz w:val="32"/>
          <w:szCs w:val="32"/>
          <w:shd w:val="clear" w:color="auto" w:fill="FFFFFF"/>
        </w:rPr>
        <w:t>银川市兴庆区北京东路</w:t>
      </w:r>
      <w:r>
        <w:rPr>
          <w:rFonts w:hint="eastAsia" w:ascii="仿宋" w:hAnsi="仿宋" w:eastAsia="仿宋" w:cs="仿宋"/>
          <w:color w:val="000000"/>
          <w:sz w:val="32"/>
          <w:szCs w:val="32"/>
          <w:shd w:val="clear" w:color="auto" w:fill="FFFFFF"/>
          <w:lang w:val="en-US" w:eastAsia="zh-CN"/>
        </w:rPr>
        <w:t>224</w:t>
      </w:r>
      <w:r>
        <w:rPr>
          <w:rFonts w:hint="eastAsia" w:ascii="仿宋" w:hAnsi="仿宋" w:eastAsia="仿宋" w:cs="仿宋"/>
          <w:color w:val="000000"/>
          <w:sz w:val="32"/>
          <w:szCs w:val="32"/>
          <w:shd w:val="clear" w:color="auto" w:fill="FFFFFF"/>
        </w:rPr>
        <w:t>号：</w:t>
      </w:r>
      <w:r>
        <w:rPr>
          <w:rFonts w:hint="eastAsia" w:ascii="仿宋" w:hAnsi="仿宋" w:eastAsia="仿宋" w:cs="仿宋"/>
          <w:color w:val="000000"/>
          <w:sz w:val="32"/>
          <w:szCs w:val="32"/>
          <w:shd w:val="clear" w:color="auto" w:fill="FFFFFF"/>
          <w:lang w:val="en-US" w:eastAsia="zh-CN"/>
        </w:rPr>
        <w:t>宁夏地震局</w:t>
      </w:r>
      <w:r>
        <w:rPr>
          <w:rFonts w:hint="eastAsia" w:ascii="仿宋_GB2312" w:hAnsi="宋体" w:eastAsia="仿宋_GB2312" w:cs="宋体"/>
          <w:color w:val="000000"/>
          <w:kern w:val="0"/>
          <w:sz w:val="32"/>
          <w:szCs w:val="32"/>
          <w:lang w:val="zh-CN"/>
        </w:rPr>
        <w:t>（届时请留意现场指示牌）。</w:t>
      </w:r>
    </w:p>
    <w:p>
      <w:pPr>
        <w:shd w:val="solid" w:color="FFFFFF" w:fill="auto"/>
        <w:autoSpaceDN w:val="0"/>
        <w:spacing w:line="580" w:lineRule="exact"/>
        <w:ind w:firstLine="640"/>
        <w:rPr>
          <w:rFonts w:hint="eastAsia" w:eastAsia="黑体"/>
          <w:sz w:val="32"/>
          <w:szCs w:val="32"/>
        </w:rPr>
      </w:pPr>
      <w:r>
        <w:rPr>
          <w:rFonts w:hint="eastAsia" w:eastAsia="黑体"/>
          <w:sz w:val="32"/>
          <w:szCs w:val="32"/>
        </w:rPr>
        <w:t>五、综合成绩计算方式</w:t>
      </w:r>
    </w:p>
    <w:p>
      <w:pPr>
        <w:snapToGrid w:val="0"/>
        <w:spacing w:line="580" w:lineRule="exact"/>
        <w:ind w:firstLine="614" w:firstLineChars="192"/>
        <w:rPr>
          <w:rFonts w:hint="eastAsia" w:eastAsia="仿宋_GB2312"/>
          <w:sz w:val="32"/>
          <w:szCs w:val="32"/>
        </w:rPr>
      </w:pPr>
      <w:r>
        <w:rPr>
          <w:rFonts w:hint="eastAsia" w:eastAsia="仿宋_GB2312"/>
          <w:sz w:val="32"/>
          <w:szCs w:val="32"/>
        </w:rPr>
        <w:t>综合成绩计算: 综合成绩=（笔试总成绩÷2）</w:t>
      </w:r>
      <w:r>
        <w:rPr>
          <w:rFonts w:hint="eastAsia" w:ascii="仿宋_GB2312" w:hAnsi="仿宋_GB2312" w:eastAsia="仿宋_GB2312" w:cs="仿宋_GB2312"/>
          <w:sz w:val="32"/>
          <w:szCs w:val="32"/>
        </w:rPr>
        <w:t>×</w:t>
      </w:r>
      <w:r>
        <w:rPr>
          <w:rFonts w:hint="eastAsia" w:eastAsia="仿宋_GB2312"/>
          <w:sz w:val="32"/>
          <w:szCs w:val="32"/>
        </w:rPr>
        <w:t>50% + 面试成绩</w:t>
      </w:r>
      <w:r>
        <w:rPr>
          <w:rFonts w:hint="eastAsia" w:ascii="仿宋_GB2312" w:hAnsi="仿宋_GB2312" w:eastAsia="仿宋_GB2312" w:cs="仿宋_GB2312"/>
          <w:sz w:val="32"/>
          <w:szCs w:val="32"/>
        </w:rPr>
        <w:t>×</w:t>
      </w:r>
      <w:r>
        <w:rPr>
          <w:rFonts w:hint="eastAsia" w:eastAsia="仿宋_GB2312"/>
          <w:sz w:val="32"/>
          <w:szCs w:val="32"/>
        </w:rPr>
        <w:t>50%。</w:t>
      </w:r>
    </w:p>
    <w:p>
      <w:pPr>
        <w:shd w:val="solid" w:color="FFFFFF" w:fill="auto"/>
        <w:autoSpaceDN w:val="0"/>
        <w:spacing w:line="580" w:lineRule="exact"/>
        <w:ind w:firstLine="640"/>
        <w:rPr>
          <w:rFonts w:hint="eastAsia" w:eastAsia="黑体"/>
          <w:sz w:val="32"/>
          <w:szCs w:val="32"/>
        </w:rPr>
      </w:pPr>
      <w:r>
        <w:rPr>
          <w:rFonts w:hint="eastAsia" w:eastAsia="黑体"/>
          <w:sz w:val="32"/>
          <w:szCs w:val="32"/>
        </w:rPr>
        <w:t>六、体检和考察</w:t>
      </w:r>
    </w:p>
    <w:p>
      <w:pPr>
        <w:shd w:val="solid" w:color="FFFFFF" w:fill="auto"/>
        <w:autoSpaceDN w:val="0"/>
        <w:spacing w:line="58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参加面试人数与录用计划数比例达到3:1及以上的，面试后按综合成绩从高到低的顺序1:1确定体检和考察人选；比例低于3:1的，考生面试成绩不低于</w:t>
      </w:r>
      <w:r>
        <w:rPr>
          <w:rFonts w:hint="eastAsia" w:eastAsia="仿宋_GB2312"/>
          <w:sz w:val="32"/>
          <w:szCs w:val="32"/>
          <w:lang w:val="en-US" w:eastAsia="zh-CN"/>
        </w:rPr>
        <w:t>80</w:t>
      </w:r>
      <w:r>
        <w:rPr>
          <w:rFonts w:hint="eastAsia" w:eastAsia="仿宋_GB2312"/>
          <w:sz w:val="32"/>
          <w:szCs w:val="32"/>
        </w:rPr>
        <w:t>分，</w:t>
      </w:r>
      <w:r>
        <w:rPr>
          <w:rFonts w:hint="eastAsia" w:eastAsia="仿宋_GB2312"/>
          <w:color w:val="000000"/>
          <w:sz w:val="32"/>
          <w:szCs w:val="32"/>
        </w:rPr>
        <w:t>方</w:t>
      </w:r>
      <w:r>
        <w:rPr>
          <w:rFonts w:hint="eastAsia" w:eastAsia="仿宋_GB2312"/>
          <w:sz w:val="32"/>
          <w:szCs w:val="32"/>
        </w:rPr>
        <w:t>可进入体检和考察。</w:t>
      </w:r>
    </w:p>
    <w:p>
      <w:pPr>
        <w:shd w:val="solid" w:color="FFFFFF" w:fill="auto"/>
        <w:autoSpaceDN w:val="0"/>
        <w:spacing w:line="580" w:lineRule="exact"/>
        <w:ind w:firstLine="640"/>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（二）体检</w:t>
      </w:r>
    </w:p>
    <w:p>
      <w:pPr>
        <w:snapToGrid w:val="0"/>
        <w:spacing w:line="580" w:lineRule="exact"/>
        <w:ind w:firstLine="614" w:firstLineChars="192"/>
        <w:rPr>
          <w:rFonts w:hint="eastAsia" w:eastAsia="仿宋_GB2312"/>
          <w:sz w:val="32"/>
          <w:szCs w:val="32"/>
        </w:rPr>
      </w:pPr>
      <w:r>
        <w:rPr>
          <w:rFonts w:hint="eastAsia" w:eastAsia="仿宋_GB2312"/>
          <w:sz w:val="32"/>
          <w:szCs w:val="32"/>
        </w:rPr>
        <w:t>体检于</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8</w:t>
      </w:r>
      <w:r>
        <w:rPr>
          <w:rFonts w:hint="eastAsia" w:eastAsia="仿宋_GB2312"/>
          <w:sz w:val="32"/>
          <w:szCs w:val="32"/>
        </w:rPr>
        <w:t>日进行，具体事宜将另行通知。</w:t>
      </w:r>
    </w:p>
    <w:p>
      <w:pPr>
        <w:shd w:val="solid" w:color="FFFFFF" w:fill="auto"/>
        <w:autoSpaceDN w:val="0"/>
        <w:spacing w:line="580" w:lineRule="exact"/>
        <w:ind w:firstLine="640"/>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（三）考察</w:t>
      </w:r>
    </w:p>
    <w:p>
      <w:pPr>
        <w:snapToGrid w:val="0"/>
        <w:spacing w:line="580" w:lineRule="exact"/>
        <w:ind w:firstLine="614" w:firstLineChars="192"/>
        <w:rPr>
          <w:rFonts w:hint="eastAsia" w:eastAsia="仿宋_GB2312"/>
          <w:sz w:val="32"/>
          <w:szCs w:val="32"/>
        </w:rPr>
      </w:pPr>
      <w:r>
        <w:rPr>
          <w:rFonts w:hint="eastAsia" w:eastAsia="仿宋_GB2312"/>
          <w:sz w:val="32"/>
          <w:szCs w:val="32"/>
        </w:rPr>
        <w:t>采取个别谈话、实地走访、严格审核人事档案、查询社会信用记录、同本人面谈等方法进行。</w:t>
      </w:r>
    </w:p>
    <w:p>
      <w:pPr>
        <w:spacing w:line="58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hint="eastAsia" w:eastAsia="仿宋_GB2312"/>
          <w:sz w:val="32"/>
          <w:szCs w:val="32"/>
        </w:rPr>
      </w:pPr>
      <w:r>
        <w:rPr>
          <w:rFonts w:hint="eastAsia" w:eastAsia="仿宋_GB2312"/>
          <w:sz w:val="32"/>
          <w:szCs w:val="32"/>
        </w:rPr>
        <w:t>（一）考生应对个人提供资料的真实性负责，发现有弄虚作假等违纪行为的，将按国家有关规定严肃处理。</w:t>
      </w:r>
    </w:p>
    <w:p>
      <w:pPr>
        <w:widowControl/>
        <w:shd w:val="clear" w:color="auto" w:fill="FFFFFF"/>
        <w:spacing w:line="560" w:lineRule="atLeast"/>
        <w:ind w:firstLine="640"/>
        <w:rPr>
          <w:rFonts w:hint="eastAsia" w:eastAsia="仿宋_GB2312"/>
          <w:sz w:val="32"/>
          <w:szCs w:val="32"/>
        </w:rPr>
      </w:pPr>
      <w:r>
        <w:rPr>
          <w:rFonts w:hint="eastAsia" w:eastAsia="仿宋_GB2312"/>
          <w:sz w:val="32"/>
          <w:szCs w:val="32"/>
        </w:rPr>
        <w:t>（二）请参加面试考生近期务必保持手机畅通，以便及时将有关信息通知考生。考生的联系方式如有变化，请及时与我们联系。面试有关事项如有变化，我们将及时通知各位考生。</w:t>
      </w:r>
    </w:p>
    <w:p>
      <w:pPr>
        <w:spacing w:line="580" w:lineRule="exact"/>
        <w:ind w:firstLine="640" w:firstLineChars="200"/>
        <w:rPr>
          <w:rFonts w:hint="eastAsia" w:eastAsia="仿宋_GB2312"/>
          <w:sz w:val="32"/>
          <w:szCs w:val="32"/>
        </w:rPr>
      </w:pPr>
    </w:p>
    <w:p>
      <w:pPr>
        <w:spacing w:line="580" w:lineRule="exact"/>
        <w:ind w:firstLine="643" w:firstLineChars="200"/>
        <w:rPr>
          <w:rFonts w:eastAsia="Times New Roman"/>
          <w:sz w:val="32"/>
        </w:rPr>
      </w:pPr>
      <w:r>
        <w:rPr>
          <w:rFonts w:hint="eastAsia" w:eastAsia="仿宋_GB2312"/>
          <w:b/>
          <w:sz w:val="32"/>
          <w:szCs w:val="32"/>
        </w:rPr>
        <w:t>联系方式：</w:t>
      </w:r>
      <w:r>
        <w:rPr>
          <w:rFonts w:hint="eastAsia"/>
          <w:sz w:val="32"/>
        </w:rPr>
        <w:t>0951-5068209</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eastAsia="Times New Roman"/>
          <w:sz w:val="32"/>
        </w:rPr>
        <w:t xml:space="preserve">          </w:t>
      </w:r>
      <w:r>
        <w:rPr>
          <w:rFonts w:hint="eastAsia"/>
          <w:sz w:val="32"/>
        </w:rPr>
        <w:t>0951-5016177</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8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rFonts w:hint="eastAsia"/>
          <w:sz w:val="32"/>
          <w:szCs w:val="32"/>
          <w:shd w:val="clear" w:color="auto" w:fill="FFFFFF"/>
        </w:rPr>
      </w:pPr>
    </w:p>
    <w:p>
      <w:pPr>
        <w:shd w:val="solid" w:color="FFFFFF" w:fill="auto"/>
        <w:autoSpaceDN w:val="0"/>
        <w:spacing w:line="580" w:lineRule="exact"/>
        <w:ind w:firstLine="4800" w:firstLineChars="1500"/>
        <w:rPr>
          <w:sz w:val="32"/>
          <w:szCs w:val="32"/>
          <w:shd w:val="clear" w:color="auto" w:fill="FFFFFF"/>
        </w:rPr>
      </w:pPr>
      <w:r>
        <w:rPr>
          <w:rFonts w:hint="eastAsia" w:eastAsia="仿宋_GB2312"/>
          <w:sz w:val="32"/>
          <w:szCs w:val="32"/>
          <w:shd w:val="clear" w:color="auto" w:fill="FFFFFF"/>
        </w:rPr>
        <w:t>宁夏地震局</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日</w:t>
      </w:r>
    </w:p>
    <w:p>
      <w:pPr>
        <w:rPr>
          <w:rFonts w:eastAsia="仿宋_GB2312"/>
          <w:sz w:val="32"/>
          <w:szCs w:val="32"/>
          <w:shd w:val="clear" w:color="auto" w:fill="FFFFFF"/>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br w:type="page"/>
      </w:r>
      <w:r>
        <w:rPr>
          <w:rFonts w:hint="eastAsia" w:eastAsia="黑体"/>
          <w:bCs/>
          <w:color w:val="000000"/>
          <w:spacing w:val="8"/>
          <w:sz w:val="32"/>
          <w:szCs w:val="32"/>
        </w:rPr>
        <w:t>附件</w:t>
      </w:r>
      <w:r>
        <w:rPr>
          <w:rFonts w:eastAsia="黑体"/>
          <w:bCs/>
          <w:color w:val="000000"/>
          <w:spacing w:val="8"/>
          <w:sz w:val="32"/>
          <w:szCs w:val="32"/>
        </w:rPr>
        <w:t>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确认参加宁夏地震局</w:t>
      </w:r>
      <w:r>
        <w:rPr>
          <w:b/>
          <w:bCs/>
          <w:color w:val="000000"/>
          <w:spacing w:val="8"/>
          <w:sz w:val="44"/>
          <w:szCs w:val="44"/>
        </w:rPr>
        <w:t>XX</w:t>
      </w:r>
      <w:r>
        <w:rPr>
          <w:rFonts w:hint="eastAsia"/>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宁夏地震局人事教育处：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，公共科目笔试总成绩：</w:t>
      </w:r>
      <w:r>
        <w:rPr>
          <w:rFonts w:eastAsia="仿宋_GB2312" w:cs="宋体"/>
          <w:kern w:val="0"/>
          <w:sz w:val="32"/>
          <w:szCs w:val="32"/>
        </w:rPr>
        <w:t>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w:t>
      </w:r>
      <w:r>
        <w:rPr>
          <w:rFonts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br w:type="page"/>
      </w:r>
      <w:r>
        <w:rPr>
          <w:rFonts w:hint="eastAsia" w:eastAsia="黑体"/>
          <w:bCs/>
          <w:color w:val="000000"/>
          <w:spacing w:val="8"/>
          <w:sz w:val="32"/>
          <w:szCs w:val="32"/>
        </w:rPr>
        <w:t>附件</w:t>
      </w:r>
      <w:r>
        <w:rPr>
          <w:rFonts w:eastAsia="黑体"/>
          <w:bCs/>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HYPERLINK "http://bm.scs.gov.cn/2015/UserControl/Department/html/</w:instrText>
      </w:r>
      <w:r>
        <w:rPr>
          <w:rFonts w:hint="eastAsia"/>
        </w:rPr>
        <w:instrText xml:space="preserve">附件二：全国人大机关放弃声明</w:instrText>
      </w:r>
      <w:r>
        <w:instrText xml:space="preserve">.doc"</w:instrText>
      </w:r>
      <w:r>
        <w:fldChar w:fldCharType="separate"/>
      </w:r>
      <w:r>
        <w:rPr>
          <w:rFonts w:hint="eastAsia"/>
          <w:b/>
          <w:bCs/>
          <w:color w:val="000000"/>
          <w:spacing w:val="8"/>
          <w:sz w:val="44"/>
          <w:szCs w:val="44"/>
        </w:rPr>
        <w:t>放弃面试资格声明</w:t>
      </w:r>
      <w: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宁夏地震局人事教育处：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XXX</w:t>
      </w:r>
      <w:r>
        <w:rPr>
          <w:rFonts w:hint="eastAsia" w:eastAsia="仿宋_GB2312" w:cs="宋体"/>
          <w:kern w:val="0"/>
          <w:sz w:val="32"/>
          <w:szCs w:val="32"/>
        </w:rPr>
        <w:t>，身份证号：</w:t>
      </w:r>
      <w:r>
        <w:rPr>
          <w:rFonts w:eastAsia="仿宋_GB2312" w:cs="宋体"/>
          <w:kern w:val="0"/>
          <w:sz w:val="32"/>
          <w:szCs w:val="32"/>
        </w:rPr>
        <w:t>XXXXXXXXXXXXXXXXXX</w:t>
      </w:r>
      <w:r>
        <w:rPr>
          <w:rFonts w:hint="eastAsia" w:eastAsia="仿宋_GB2312" w:cs="宋体"/>
          <w:kern w:val="0"/>
          <w:sz w:val="32"/>
          <w:szCs w:val="32"/>
        </w:rPr>
        <w:t>，报考</w:t>
      </w:r>
      <w:r>
        <w:rPr>
          <w:rFonts w:eastAsia="仿宋_GB2312" w:cs="宋体"/>
          <w:kern w:val="0"/>
          <w:sz w:val="32"/>
          <w:szCs w:val="32"/>
        </w:rPr>
        <w:t>XX</w:t>
      </w:r>
      <w:r>
        <w:rPr>
          <w:rFonts w:hint="eastAsia" w:eastAsia="仿宋_GB2312" w:cs="宋体"/>
          <w:kern w:val="0"/>
          <w:sz w:val="32"/>
          <w:szCs w:val="32"/>
        </w:rPr>
        <w:t>职位（职位代码</w:t>
      </w:r>
      <w:r>
        <w:rPr>
          <w:rFonts w:eastAsia="仿宋_GB2312" w:cs="宋体"/>
          <w:kern w:val="0"/>
          <w:sz w:val="32"/>
          <w:szCs w:val="32"/>
        </w:rPr>
        <w:t>XXXXXXXXX</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r>
        <w:rPr>
          <w:rFonts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eastAsia="仿宋_GB2312" w:cs="宋体"/>
          <w:kern w:val="0"/>
          <w:sz w:val="28"/>
          <w:szCs w:val="28"/>
        </w:rPr>
        <w:t xml:space="preserve">  </w:t>
      </w: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00172A27"/>
    <w:rsid w:val="00015211"/>
    <w:rsid w:val="00020BD2"/>
    <w:rsid w:val="0003649D"/>
    <w:rsid w:val="0003780F"/>
    <w:rsid w:val="00056B94"/>
    <w:rsid w:val="000A395B"/>
    <w:rsid w:val="000C3C26"/>
    <w:rsid w:val="00100E61"/>
    <w:rsid w:val="00110239"/>
    <w:rsid w:val="00134D67"/>
    <w:rsid w:val="0016365B"/>
    <w:rsid w:val="001655B0"/>
    <w:rsid w:val="00172A27"/>
    <w:rsid w:val="00193B6E"/>
    <w:rsid w:val="001B251C"/>
    <w:rsid w:val="001C555C"/>
    <w:rsid w:val="001D7747"/>
    <w:rsid w:val="00203C70"/>
    <w:rsid w:val="002545A2"/>
    <w:rsid w:val="002C11E5"/>
    <w:rsid w:val="002E43DA"/>
    <w:rsid w:val="002E4AE2"/>
    <w:rsid w:val="00303B7C"/>
    <w:rsid w:val="00340063"/>
    <w:rsid w:val="00376E35"/>
    <w:rsid w:val="0038036E"/>
    <w:rsid w:val="003956E3"/>
    <w:rsid w:val="003A25A3"/>
    <w:rsid w:val="003A25F7"/>
    <w:rsid w:val="003C0E76"/>
    <w:rsid w:val="003C75C6"/>
    <w:rsid w:val="003E2A8C"/>
    <w:rsid w:val="00422DC4"/>
    <w:rsid w:val="004557AC"/>
    <w:rsid w:val="00460AE1"/>
    <w:rsid w:val="00466650"/>
    <w:rsid w:val="00473FD6"/>
    <w:rsid w:val="00487AFF"/>
    <w:rsid w:val="004A032F"/>
    <w:rsid w:val="004C5817"/>
    <w:rsid w:val="005442CC"/>
    <w:rsid w:val="00553CE3"/>
    <w:rsid w:val="00554DBF"/>
    <w:rsid w:val="00567C34"/>
    <w:rsid w:val="00572347"/>
    <w:rsid w:val="00580E96"/>
    <w:rsid w:val="005B336C"/>
    <w:rsid w:val="005D66F0"/>
    <w:rsid w:val="00607D98"/>
    <w:rsid w:val="00615294"/>
    <w:rsid w:val="00634804"/>
    <w:rsid w:val="006412FB"/>
    <w:rsid w:val="0065699B"/>
    <w:rsid w:val="006933DA"/>
    <w:rsid w:val="006F3754"/>
    <w:rsid w:val="00703E1B"/>
    <w:rsid w:val="00705E62"/>
    <w:rsid w:val="00714F5B"/>
    <w:rsid w:val="00742121"/>
    <w:rsid w:val="007923B8"/>
    <w:rsid w:val="007C5EFF"/>
    <w:rsid w:val="00805C45"/>
    <w:rsid w:val="00832187"/>
    <w:rsid w:val="00834D83"/>
    <w:rsid w:val="0089434B"/>
    <w:rsid w:val="008E2EC6"/>
    <w:rsid w:val="008F16BA"/>
    <w:rsid w:val="008F2DDD"/>
    <w:rsid w:val="00973123"/>
    <w:rsid w:val="00997777"/>
    <w:rsid w:val="009B1A26"/>
    <w:rsid w:val="009C19AF"/>
    <w:rsid w:val="009D042F"/>
    <w:rsid w:val="00A257A1"/>
    <w:rsid w:val="00A26393"/>
    <w:rsid w:val="00A73146"/>
    <w:rsid w:val="00B00FF7"/>
    <w:rsid w:val="00B71767"/>
    <w:rsid w:val="00BD19CA"/>
    <w:rsid w:val="00BD528E"/>
    <w:rsid w:val="00BE6B9F"/>
    <w:rsid w:val="00C2263C"/>
    <w:rsid w:val="00C30478"/>
    <w:rsid w:val="00C97F63"/>
    <w:rsid w:val="00CD2131"/>
    <w:rsid w:val="00CD76FC"/>
    <w:rsid w:val="00D05164"/>
    <w:rsid w:val="00D13773"/>
    <w:rsid w:val="00D512D3"/>
    <w:rsid w:val="00D76C5F"/>
    <w:rsid w:val="00DB1ACB"/>
    <w:rsid w:val="00DD11F8"/>
    <w:rsid w:val="00DE5DA3"/>
    <w:rsid w:val="00E05BDB"/>
    <w:rsid w:val="00E1406D"/>
    <w:rsid w:val="00E73ED3"/>
    <w:rsid w:val="00E7612F"/>
    <w:rsid w:val="00EB5787"/>
    <w:rsid w:val="00EC47FF"/>
    <w:rsid w:val="00ED251A"/>
    <w:rsid w:val="00EF08A8"/>
    <w:rsid w:val="00F25A7E"/>
    <w:rsid w:val="00F32568"/>
    <w:rsid w:val="00FC0968"/>
    <w:rsid w:val="011E3D92"/>
    <w:rsid w:val="02D441E5"/>
    <w:rsid w:val="031F6CAB"/>
    <w:rsid w:val="039E3B22"/>
    <w:rsid w:val="03BF0DB3"/>
    <w:rsid w:val="04A43D3A"/>
    <w:rsid w:val="070F49A2"/>
    <w:rsid w:val="074D390B"/>
    <w:rsid w:val="07E43A81"/>
    <w:rsid w:val="09201445"/>
    <w:rsid w:val="0B5C2DB3"/>
    <w:rsid w:val="0BDA5211"/>
    <w:rsid w:val="0C3A3D16"/>
    <w:rsid w:val="0D2B2B4E"/>
    <w:rsid w:val="0D883EAE"/>
    <w:rsid w:val="0DF11E93"/>
    <w:rsid w:val="0ED02BFD"/>
    <w:rsid w:val="0FDD6B6F"/>
    <w:rsid w:val="102C307F"/>
    <w:rsid w:val="108012A0"/>
    <w:rsid w:val="10B40666"/>
    <w:rsid w:val="1186384C"/>
    <w:rsid w:val="13271976"/>
    <w:rsid w:val="13617154"/>
    <w:rsid w:val="14B7657F"/>
    <w:rsid w:val="16697BD2"/>
    <w:rsid w:val="16EF1CD2"/>
    <w:rsid w:val="195C14A3"/>
    <w:rsid w:val="198432E8"/>
    <w:rsid w:val="19A159A3"/>
    <w:rsid w:val="19D7733E"/>
    <w:rsid w:val="1A2D71B3"/>
    <w:rsid w:val="1A8F0719"/>
    <w:rsid w:val="1B4C0E7A"/>
    <w:rsid w:val="1B4F4EDD"/>
    <w:rsid w:val="1C687BA8"/>
    <w:rsid w:val="1DA2662B"/>
    <w:rsid w:val="1DF644E7"/>
    <w:rsid w:val="1ED518B0"/>
    <w:rsid w:val="1F435D57"/>
    <w:rsid w:val="1F9B4AE5"/>
    <w:rsid w:val="1FAC6571"/>
    <w:rsid w:val="1FDF698A"/>
    <w:rsid w:val="20BD1DAC"/>
    <w:rsid w:val="20F85964"/>
    <w:rsid w:val="214D0475"/>
    <w:rsid w:val="21614B04"/>
    <w:rsid w:val="2270048D"/>
    <w:rsid w:val="231B1ABD"/>
    <w:rsid w:val="231C3A05"/>
    <w:rsid w:val="23311929"/>
    <w:rsid w:val="246C24ED"/>
    <w:rsid w:val="25783C88"/>
    <w:rsid w:val="25CC2914"/>
    <w:rsid w:val="25E023B3"/>
    <w:rsid w:val="278F0C96"/>
    <w:rsid w:val="27CB2C0A"/>
    <w:rsid w:val="27D55CE6"/>
    <w:rsid w:val="291F0EB7"/>
    <w:rsid w:val="2A3235C6"/>
    <w:rsid w:val="2A727B44"/>
    <w:rsid w:val="2A7740BB"/>
    <w:rsid w:val="2B195E43"/>
    <w:rsid w:val="2B6A4948"/>
    <w:rsid w:val="2C5F615A"/>
    <w:rsid w:val="2E190AEF"/>
    <w:rsid w:val="2E5E5C1F"/>
    <w:rsid w:val="2E8C546A"/>
    <w:rsid w:val="303809A8"/>
    <w:rsid w:val="30C70618"/>
    <w:rsid w:val="312A3E6E"/>
    <w:rsid w:val="31FB3AF8"/>
    <w:rsid w:val="32B40A06"/>
    <w:rsid w:val="3389601C"/>
    <w:rsid w:val="347E1651"/>
    <w:rsid w:val="36333A90"/>
    <w:rsid w:val="37736DAE"/>
    <w:rsid w:val="37993285"/>
    <w:rsid w:val="37F1296F"/>
    <w:rsid w:val="3851621F"/>
    <w:rsid w:val="38631313"/>
    <w:rsid w:val="38A72D01"/>
    <w:rsid w:val="398128D5"/>
    <w:rsid w:val="3A5369BF"/>
    <w:rsid w:val="3A900623"/>
    <w:rsid w:val="3AA70248"/>
    <w:rsid w:val="3ABD23EC"/>
    <w:rsid w:val="3B995A1C"/>
    <w:rsid w:val="3CFE624A"/>
    <w:rsid w:val="3D1B4D85"/>
    <w:rsid w:val="3D8E3C5C"/>
    <w:rsid w:val="3DCB06A4"/>
    <w:rsid w:val="3EE21837"/>
    <w:rsid w:val="3F4B0EFF"/>
    <w:rsid w:val="408F760C"/>
    <w:rsid w:val="40F97C48"/>
    <w:rsid w:val="419A3FAE"/>
    <w:rsid w:val="41D2699F"/>
    <w:rsid w:val="41DF121F"/>
    <w:rsid w:val="432D0A95"/>
    <w:rsid w:val="45267D82"/>
    <w:rsid w:val="45412757"/>
    <w:rsid w:val="464E2A4E"/>
    <w:rsid w:val="46A55C75"/>
    <w:rsid w:val="46B46BAF"/>
    <w:rsid w:val="46B77A06"/>
    <w:rsid w:val="47064A65"/>
    <w:rsid w:val="47ED3A0E"/>
    <w:rsid w:val="484F3DFE"/>
    <w:rsid w:val="4879708B"/>
    <w:rsid w:val="48B91E5D"/>
    <w:rsid w:val="49456917"/>
    <w:rsid w:val="4A7D0844"/>
    <w:rsid w:val="4B162FC1"/>
    <w:rsid w:val="4BC225F9"/>
    <w:rsid w:val="4D304A9C"/>
    <w:rsid w:val="4D6C58C5"/>
    <w:rsid w:val="4E9635D7"/>
    <w:rsid w:val="4EC933D2"/>
    <w:rsid w:val="4F2B4370"/>
    <w:rsid w:val="4F6F5245"/>
    <w:rsid w:val="50FD2206"/>
    <w:rsid w:val="5147222C"/>
    <w:rsid w:val="51E31065"/>
    <w:rsid w:val="5217023B"/>
    <w:rsid w:val="52F87C35"/>
    <w:rsid w:val="53EEBACB"/>
    <w:rsid w:val="54C6402E"/>
    <w:rsid w:val="559D2106"/>
    <w:rsid w:val="55B030C1"/>
    <w:rsid w:val="56FA4F48"/>
    <w:rsid w:val="57831341"/>
    <w:rsid w:val="57836E6C"/>
    <w:rsid w:val="57E035B9"/>
    <w:rsid w:val="57F262E5"/>
    <w:rsid w:val="58DD1313"/>
    <w:rsid w:val="591C553F"/>
    <w:rsid w:val="5B1603AC"/>
    <w:rsid w:val="5B2D4472"/>
    <w:rsid w:val="5B3C481F"/>
    <w:rsid w:val="5BE76CD7"/>
    <w:rsid w:val="5C0A0595"/>
    <w:rsid w:val="5CE773E6"/>
    <w:rsid w:val="5DEE677E"/>
    <w:rsid w:val="5DF4209A"/>
    <w:rsid w:val="5F5A20C0"/>
    <w:rsid w:val="602C2F4B"/>
    <w:rsid w:val="6277079A"/>
    <w:rsid w:val="628100CA"/>
    <w:rsid w:val="64AF38BD"/>
    <w:rsid w:val="65B81021"/>
    <w:rsid w:val="65E234D7"/>
    <w:rsid w:val="668A626C"/>
    <w:rsid w:val="66A9277E"/>
    <w:rsid w:val="66C57C55"/>
    <w:rsid w:val="67996B23"/>
    <w:rsid w:val="6840127E"/>
    <w:rsid w:val="687142E8"/>
    <w:rsid w:val="6899408A"/>
    <w:rsid w:val="693A1863"/>
    <w:rsid w:val="69F3315F"/>
    <w:rsid w:val="6A8C0302"/>
    <w:rsid w:val="6AE22EFF"/>
    <w:rsid w:val="6B353C6E"/>
    <w:rsid w:val="6BD44269"/>
    <w:rsid w:val="6CB23063"/>
    <w:rsid w:val="6D033285"/>
    <w:rsid w:val="6E6520DC"/>
    <w:rsid w:val="6E6607CC"/>
    <w:rsid w:val="6F2068D5"/>
    <w:rsid w:val="6F416B95"/>
    <w:rsid w:val="6FFFF6B0"/>
    <w:rsid w:val="70AD2D04"/>
    <w:rsid w:val="70C95159"/>
    <w:rsid w:val="721736C4"/>
    <w:rsid w:val="723657EC"/>
    <w:rsid w:val="73246E8B"/>
    <w:rsid w:val="755B2AB9"/>
    <w:rsid w:val="760E5F3E"/>
    <w:rsid w:val="763D1683"/>
    <w:rsid w:val="76CD34C4"/>
    <w:rsid w:val="78955947"/>
    <w:rsid w:val="78B05092"/>
    <w:rsid w:val="78B6041B"/>
    <w:rsid w:val="79D43A2B"/>
    <w:rsid w:val="79D85F74"/>
    <w:rsid w:val="7AB855E2"/>
    <w:rsid w:val="7AC65BFC"/>
    <w:rsid w:val="7B634E19"/>
    <w:rsid w:val="7D3644AD"/>
    <w:rsid w:val="7D4E7828"/>
    <w:rsid w:val="7D761C62"/>
    <w:rsid w:val="EF6E6977"/>
    <w:rsid w:val="FFBF1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link w:val="9"/>
    <w:uiPriority w:val="0"/>
    <w:pPr>
      <w:ind w:firstLine="640" w:firstLineChars="200"/>
    </w:pPr>
    <w:rPr>
      <w:rFonts w:eastAsia="黑体"/>
      <w:sz w:val="24"/>
      <w:szCs w:val="24"/>
    </w:rPr>
  </w:style>
  <w:style w:type="paragraph" w:styleId="3">
    <w:name w:val="Balloon Text"/>
    <w:basedOn w:val="1"/>
    <w:link w:val="10"/>
    <w:uiPriority w:val="0"/>
    <w:rPr>
      <w:sz w:val="18"/>
      <w:szCs w:val="18"/>
    </w:rPr>
  </w:style>
  <w:style w:type="paragraph" w:styleId="4">
    <w:name w:val="footer"/>
    <w:basedOn w:val="1"/>
    <w:link w:val="11"/>
    <w:uiPriority w:val="0"/>
    <w:pPr>
      <w:tabs>
        <w:tab w:val="center" w:pos="4153"/>
        <w:tab w:val="right" w:pos="8306"/>
      </w:tabs>
      <w:snapToGrid w:val="0"/>
      <w:jc w:val="left"/>
    </w:pPr>
    <w:rPr>
      <w:sz w:val="18"/>
    </w:rPr>
  </w:style>
  <w:style w:type="paragraph" w:styleId="5">
    <w:name w:val="header"/>
    <w:basedOn w:val="1"/>
    <w:link w:val="12"/>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8">
    <w:name w:val="Hyperlink"/>
    <w:uiPriority w:val="0"/>
    <w:rPr>
      <w:rFonts w:ascii="Times New Roman" w:hAnsi="Times New Roman" w:eastAsia="宋体" w:cs="Times New Roman"/>
      <w:color w:val="0000FF"/>
      <w:u w:val="single"/>
    </w:rPr>
  </w:style>
  <w:style w:type="character" w:customStyle="1" w:styleId="9">
    <w:name w:val="正文文本缩进 Char"/>
    <w:link w:val="2"/>
    <w:uiPriority w:val="0"/>
    <w:rPr>
      <w:rFonts w:ascii="Times New Roman" w:hAnsi="Times New Roman" w:eastAsia="黑体" w:cs="Times New Roman"/>
      <w:sz w:val="24"/>
      <w:szCs w:val="24"/>
    </w:rPr>
  </w:style>
  <w:style w:type="character" w:customStyle="1" w:styleId="10">
    <w:name w:val="批注框文本 Char"/>
    <w:basedOn w:val="7"/>
    <w:link w:val="3"/>
    <w:uiPriority w:val="0"/>
    <w:rPr>
      <w:rFonts w:ascii="Times New Roman" w:hAnsi="Times New Roman" w:eastAsia="宋体" w:cs="Times New Roman"/>
      <w:sz w:val="18"/>
      <w:szCs w:val="18"/>
    </w:rPr>
  </w:style>
  <w:style w:type="character" w:customStyle="1" w:styleId="11">
    <w:name w:val="页脚 Char"/>
    <w:link w:val="4"/>
    <w:uiPriority w:val="0"/>
    <w:rPr>
      <w:rFonts w:ascii="Times New Roman" w:hAnsi="Times New Roman" w:eastAsia="宋体" w:cs="Times New Roman"/>
      <w:sz w:val="18"/>
    </w:rPr>
  </w:style>
  <w:style w:type="character" w:customStyle="1" w:styleId="12">
    <w:name w:val="页眉 Char"/>
    <w:link w:val="5"/>
    <w:semiHidden/>
    <w:uiPriority w:val="0"/>
    <w:rPr>
      <w:rFonts w:ascii="Times New Roman" w:hAnsi="Times New Roman" w:eastAsia="宋体" w:cs="Times New Roman"/>
      <w:kern w:val="0"/>
      <w:sz w:val="18"/>
      <w:szCs w:val="18"/>
    </w:rPr>
  </w:style>
  <w:style w:type="character" w:customStyle="1" w:styleId="13">
    <w:name w:val="未处理的提及"/>
    <w:unhideWhenUsed/>
    <w:uiPriority w:val="99"/>
    <w:rPr>
      <w:rFonts w:ascii="Times New Roman" w:hAnsi="Times New Roman" w:eastAsia="宋体" w:cs="Times New Roman"/>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2110</Words>
  <Characters>2546</Characters>
  <Lines>0</Lines>
  <Paragraphs>0</Paragraphs>
  <TotalTime>0</TotalTime>
  <ScaleCrop>false</ScaleCrop>
  <LinksUpToDate>false</LinksUpToDate>
  <CharactersWithSpaces>2627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2023-03-31T01:19:00Z</dcterms:created>
  <dc:creator>cea</dc:creator>
  <cp:lastModifiedBy>楠</cp:lastModifiedBy>
  <dcterms:modified xsi:type="dcterms:W3CDTF">2024-02-05T04:02:16Z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0B409AE8FED549FFBDC5C97011A9AD1A_13</vt:lpwstr>
  </property>
</Properties>
</file>