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7" w:type="dxa"/>
        <w:tblCellSpacing w:w="0" w:type="dxa"/>
        <w:tblInd w:w="0" w:type="dxa"/>
        <w:tblBorders>
          <w:top w:val="single" w:color="DDDDDD" w:sz="6" w:space="0"/>
          <w:left w:val="single" w:color="DDDDDD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2"/>
        <w:gridCol w:w="1048"/>
        <w:gridCol w:w="1024"/>
        <w:gridCol w:w="2586"/>
        <w:gridCol w:w="1051"/>
        <w:gridCol w:w="956"/>
      </w:tblGrid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265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职位名称及代码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最低面试分数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面试时间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tblCellSpacing w:w="0" w:type="dxa"/>
        </w:trPr>
        <w:tc>
          <w:tcPr>
            <w:tcW w:w="265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规划财务处一级主任科员及以下（400110127001）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116.1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吕品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187161010114415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3月7日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上午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tblCellSpacing w:w="0" w:type="dxa"/>
        </w:trPr>
        <w:tc>
          <w:tcPr>
            <w:tcW w:w="265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李诗尧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187161010105205</w:t>
            </w: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tblCellSpacing w:w="0" w:type="dxa"/>
        </w:trPr>
        <w:tc>
          <w:tcPr>
            <w:tcW w:w="265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秦坤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18716101010212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tblCellSpacing w:w="0" w:type="dxa"/>
        </w:trPr>
        <w:tc>
          <w:tcPr>
            <w:tcW w:w="2652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人事教育处（离退休干部办公室）一级主任科员及以下（400110127002）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107.7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时光耀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187141010908509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3月7日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上午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tblCellSpacing w:w="0" w:type="dxa"/>
        </w:trPr>
        <w:tc>
          <w:tcPr>
            <w:tcW w:w="265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黄旭红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187111022000905</w:t>
            </w: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tblCellSpacing w:w="0" w:type="dxa"/>
        </w:trPr>
        <w:tc>
          <w:tcPr>
            <w:tcW w:w="2652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潘世乐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53535"/>
                <w:sz w:val="27"/>
                <w:szCs w:val="27"/>
                <w:bdr w:val="none" w:color="auto" w:sz="0" w:space="0"/>
              </w:rPr>
              <w:t>187132090102310</w:t>
            </w:r>
          </w:p>
        </w:tc>
        <w:tc>
          <w:tcPr>
            <w:tcW w:w="1051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B4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2024-02-04T06:49:42Z</dcterms:created>
  <dc:creator>Administrator</dc:creator>
  <cp:lastModifiedBy>Administrator</cp:lastModifiedBy>
  <dcterms:modified xsi:type="dcterms:W3CDTF">2024-02-04T06:49:54Z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EC39F529D5AE4BFCA92BF22F6404825C_12</vt:lpwstr>
  </property>
</Properties>
</file>