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44" w:lineRule="atLeast"/>
        <w:ind w:left="0" w:right="0" w:firstLine="0"/>
        <w:rPr>
          <w:rFonts w:ascii="Arial" w:hAnsi="Arial" w:cs="Arial"/>
          <w:i w:val="0"/>
          <w:iCs w:val="0"/>
          <w:caps w:val="0"/>
          <w:color w:val="000000"/>
          <w:spacing w:val="0"/>
          <w:sz w:val="16"/>
          <w:szCs w:val="16"/>
        </w:rPr>
      </w:pPr>
      <w:r>
        <w:rPr>
          <w:rFonts w:ascii="黑体" w:hAnsi="宋体" w:eastAsia="黑体" w:cs="黑体"/>
          <w:i w:val="0"/>
          <w:iCs w:val="0"/>
          <w:caps w:val="0"/>
          <w:color w:val="000000"/>
          <w:spacing w:val="0"/>
          <w:sz w:val="25"/>
          <w:szCs w:val="25"/>
          <w:bdr w:val="single" w:color="auto" w:sz="2" w:space="0"/>
          <w:shd w:val="clear" w:fill="FFFFFF"/>
        </w:rPr>
        <w:t>附件</w:t>
      </w:r>
      <w:r>
        <w:rPr>
          <w:rFonts w:hint="default" w:ascii="Times New Roman" w:hAnsi="Times New Roman" w:cs="Times New Roman"/>
          <w:i w:val="0"/>
          <w:iCs w:val="0"/>
          <w:caps w:val="0"/>
          <w:color w:val="000000"/>
          <w:spacing w:val="0"/>
          <w:sz w:val="25"/>
          <w:szCs w:val="25"/>
          <w:bdr w:val="single" w:color="auto" w:sz="2" w:space="0"/>
          <w:shd w:val="clear" w:fill="FFFFFF"/>
        </w:rPr>
        <w:t>1</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44"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sz w:val="34"/>
          <w:szCs w:val="34"/>
          <w:bdr w:val="single" w:color="auto" w:sz="2" w:space="0"/>
          <w:shd w:val="clear" w:fill="FFFFFF"/>
        </w:rPr>
        <w:t>广西壮族自治区红十字会</w:t>
      </w:r>
      <w:r>
        <w:rPr>
          <w:rFonts w:hint="eastAsia" w:ascii="宋体" w:hAnsi="宋体" w:eastAsia="宋体" w:cs="宋体"/>
          <w:i w:val="0"/>
          <w:iCs w:val="0"/>
          <w:caps w:val="0"/>
          <w:color w:val="000000"/>
          <w:spacing w:val="0"/>
          <w:sz w:val="34"/>
          <w:szCs w:val="34"/>
          <w:bdr w:val="single" w:color="auto" w:sz="2" w:space="0"/>
          <w:shd w:val="clear" w:fill="FFFFFF"/>
        </w:rPr>
        <w:t>2022</w:t>
      </w:r>
      <w:r>
        <w:rPr>
          <w:rFonts w:hint="default" w:ascii="方正小标宋简体" w:hAnsi="方正小标宋简体" w:eastAsia="方正小标宋简体" w:cs="方正小标宋简体"/>
          <w:i w:val="0"/>
          <w:iCs w:val="0"/>
          <w:caps w:val="0"/>
          <w:color w:val="000000"/>
          <w:spacing w:val="0"/>
          <w:sz w:val="34"/>
          <w:szCs w:val="34"/>
          <w:bdr w:val="single" w:color="auto" w:sz="2" w:space="0"/>
          <w:shd w:val="clear" w:fill="FFFFFF"/>
        </w:rPr>
        <w:t>年度考试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hint="default" w:ascii="方正小标宋简体" w:hAnsi="方正小标宋简体" w:eastAsia="方正小标宋简体" w:cs="方正小标宋简体"/>
          <w:i w:val="0"/>
          <w:iCs w:val="0"/>
          <w:caps w:val="0"/>
          <w:color w:val="000000"/>
          <w:spacing w:val="0"/>
          <w:sz w:val="34"/>
          <w:szCs w:val="34"/>
          <w:bdr w:val="single" w:color="auto" w:sz="2" w:space="0"/>
          <w:shd w:val="clear" w:fill="FFFFFF"/>
        </w:rPr>
        <w:t>录用公务员面试入围人员名单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p>
    <w:tbl>
      <w:tblPr>
        <w:tblW w:w="10156" w:type="dxa"/>
        <w:tblInd w:w="0" w:type="dxa"/>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
        <w:gridCol w:w="1111"/>
        <w:gridCol w:w="487"/>
        <w:gridCol w:w="817"/>
        <w:gridCol w:w="1667"/>
        <w:gridCol w:w="1062"/>
        <w:gridCol w:w="1046"/>
        <w:gridCol w:w="1160"/>
        <w:gridCol w:w="1078"/>
        <w:gridCol w:w="1241"/>
      </w:tblGrid>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9"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rFonts w:ascii="仿宋_GB2312" w:hAnsi="Arial" w:eastAsia="仿宋_GB2312" w:cs="仿宋_GB2312"/>
                <w:caps w:val="0"/>
                <w:spacing w:val="0"/>
                <w:sz w:val="19"/>
                <w:szCs w:val="19"/>
                <w:bdr w:val="none" w:color="auto" w:sz="0" w:space="0"/>
              </w:rPr>
              <w:t>序号</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名</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性别</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民族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号码</w:t>
            </w:r>
          </w:p>
        </w:tc>
        <w:tc>
          <w:tcPr>
            <w:tcW w:w="106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招录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机关</w:t>
            </w:r>
          </w:p>
        </w:tc>
        <w:tc>
          <w:tcPr>
            <w:tcW w:w="104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单位</w:t>
            </w:r>
          </w:p>
        </w:tc>
        <w:tc>
          <w:tcPr>
            <w:tcW w:w="1160"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代码</w:t>
            </w:r>
          </w:p>
        </w:tc>
        <w:tc>
          <w:tcPr>
            <w:tcW w:w="1078"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职位</w:t>
            </w:r>
          </w:p>
        </w:tc>
        <w:tc>
          <w:tcPr>
            <w:tcW w:w="1241"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Arial" w:eastAsia="仿宋_GB2312" w:cs="仿宋_GB2312"/>
                <w:caps w:val="0"/>
                <w:spacing w:val="0"/>
                <w:sz w:val="19"/>
                <w:szCs w:val="19"/>
                <w:bdr w:val="none" w:color="auto" w:sz="0" w:space="0"/>
              </w:rPr>
              <w:t>面试最低分数（含照顾加分）</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caps w:val="0"/>
                <w:spacing w:val="0"/>
                <w:sz w:val="19"/>
                <w:szCs w:val="19"/>
                <w:bdr w:val="none" w:color="auto" w:sz="0" w:space="0"/>
              </w:rPr>
              <w:t>1</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潘仕刚</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男</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壮族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仿宋" w:hAnsi="仿宋" w:eastAsia="仿宋" w:cs="仿宋"/>
                <w:caps w:val="0"/>
                <w:spacing w:val="0"/>
                <w:sz w:val="19"/>
                <w:szCs w:val="19"/>
                <w:bdr w:val="none" w:color="auto" w:sz="0" w:space="0"/>
              </w:rPr>
              <w:t>11150401814</w:t>
            </w:r>
          </w:p>
        </w:tc>
        <w:tc>
          <w:tcPr>
            <w:tcW w:w="1062"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广西壮族自治区红十字会</w:t>
            </w:r>
          </w:p>
        </w:tc>
        <w:tc>
          <w:tcPr>
            <w:tcW w:w="1046"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广西壮族自治区红十字会</w:t>
            </w:r>
          </w:p>
        </w:tc>
        <w:tc>
          <w:tcPr>
            <w:tcW w:w="116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办公室综合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职位</w:t>
            </w:r>
          </w:p>
        </w:tc>
        <w:tc>
          <w:tcPr>
            <w:tcW w:w="107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451522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0051</w:t>
            </w:r>
          </w:p>
        </w:tc>
        <w:tc>
          <w:tcPr>
            <w:tcW w:w="1241"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129</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2</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张杏通</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男</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汉族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仿宋" w:hAnsi="仿宋" w:eastAsia="仿宋" w:cs="仿宋"/>
                <w:caps w:val="0"/>
                <w:spacing w:val="0"/>
                <w:sz w:val="19"/>
                <w:szCs w:val="19"/>
                <w:bdr w:val="none" w:color="auto" w:sz="0" w:space="0"/>
              </w:rPr>
              <w:t>11150401410</w:t>
            </w:r>
          </w:p>
        </w:tc>
        <w:tc>
          <w:tcPr>
            <w:tcW w:w="106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4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6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7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241"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3</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韦  赟</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女</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壮族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仿宋" w:hAnsi="仿宋" w:eastAsia="仿宋" w:cs="仿宋"/>
                <w:caps w:val="0"/>
                <w:spacing w:val="0"/>
                <w:sz w:val="19"/>
                <w:szCs w:val="19"/>
                <w:bdr w:val="none" w:color="auto" w:sz="0" w:space="0"/>
              </w:rPr>
              <w:t>11150404106</w:t>
            </w:r>
          </w:p>
        </w:tc>
        <w:tc>
          <w:tcPr>
            <w:tcW w:w="106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4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6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7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241"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1</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巫辅瑜</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男</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壮族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仿宋" w:hAnsi="仿宋" w:eastAsia="仿宋" w:cs="仿宋"/>
                <w:caps w:val="0"/>
                <w:spacing w:val="0"/>
                <w:sz w:val="19"/>
                <w:szCs w:val="19"/>
                <w:bdr w:val="none" w:color="auto" w:sz="0" w:space="0"/>
              </w:rPr>
              <w:t>11150403729</w:t>
            </w:r>
          </w:p>
        </w:tc>
        <w:tc>
          <w:tcPr>
            <w:tcW w:w="1062"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广西壮族自治区红十字会</w:t>
            </w:r>
          </w:p>
        </w:tc>
        <w:tc>
          <w:tcPr>
            <w:tcW w:w="1046"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广西壮族自治区红十字会</w:t>
            </w:r>
          </w:p>
        </w:tc>
        <w:tc>
          <w:tcPr>
            <w:tcW w:w="1160"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救护部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职位</w:t>
            </w:r>
          </w:p>
        </w:tc>
        <w:tc>
          <w:tcPr>
            <w:tcW w:w="1078"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451522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0052</w:t>
            </w:r>
          </w:p>
        </w:tc>
        <w:tc>
          <w:tcPr>
            <w:tcW w:w="1241"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125.65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2</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彭烈信</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男</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汉族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仿宋" w:hAnsi="仿宋" w:eastAsia="仿宋" w:cs="仿宋"/>
                <w:caps w:val="0"/>
                <w:spacing w:val="0"/>
                <w:sz w:val="19"/>
                <w:szCs w:val="19"/>
                <w:bdr w:val="none" w:color="auto" w:sz="0" w:space="0"/>
              </w:rPr>
              <w:t>11150401228</w:t>
            </w:r>
          </w:p>
        </w:tc>
        <w:tc>
          <w:tcPr>
            <w:tcW w:w="106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4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6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78"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241"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3</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唐刚军</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男</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汉族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仿宋" w:hAnsi="仿宋" w:eastAsia="仿宋" w:cs="仿宋"/>
                <w:caps w:val="0"/>
                <w:spacing w:val="0"/>
                <w:sz w:val="19"/>
                <w:szCs w:val="19"/>
                <w:bdr w:val="none" w:color="auto" w:sz="0" w:space="0"/>
              </w:rPr>
              <w:t>11150404125</w:t>
            </w:r>
          </w:p>
        </w:tc>
        <w:tc>
          <w:tcPr>
            <w:tcW w:w="106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4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6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78"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241"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1</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韦望舒</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女</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满族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仿宋" w:hAnsi="仿宋" w:eastAsia="仿宋" w:cs="仿宋"/>
                <w:caps w:val="0"/>
                <w:spacing w:val="0"/>
                <w:sz w:val="19"/>
                <w:szCs w:val="19"/>
                <w:bdr w:val="none" w:color="auto" w:sz="0" w:space="0"/>
              </w:rPr>
              <w:t>11150404910</w:t>
            </w:r>
          </w:p>
        </w:tc>
        <w:tc>
          <w:tcPr>
            <w:tcW w:w="1062"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广西壮族自治区红十字会</w:t>
            </w:r>
          </w:p>
        </w:tc>
        <w:tc>
          <w:tcPr>
            <w:tcW w:w="1046"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广西壮族自治区红十字会</w:t>
            </w:r>
          </w:p>
        </w:tc>
        <w:tc>
          <w:tcPr>
            <w:tcW w:w="1160"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发展部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职位</w:t>
            </w:r>
          </w:p>
        </w:tc>
        <w:tc>
          <w:tcPr>
            <w:tcW w:w="1078"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451522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0053</w:t>
            </w:r>
          </w:p>
        </w:tc>
        <w:tc>
          <w:tcPr>
            <w:tcW w:w="1241"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135.9</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2</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韦佳华</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女</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汉族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仿宋" w:hAnsi="仿宋" w:eastAsia="仿宋" w:cs="仿宋"/>
                <w:caps w:val="0"/>
                <w:spacing w:val="0"/>
                <w:sz w:val="19"/>
                <w:szCs w:val="19"/>
                <w:bdr w:val="none" w:color="auto" w:sz="0" w:space="0"/>
              </w:rPr>
              <w:t>11150403228</w:t>
            </w:r>
          </w:p>
        </w:tc>
        <w:tc>
          <w:tcPr>
            <w:tcW w:w="106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4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6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78"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241"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3</w:t>
            </w:r>
          </w:p>
        </w:tc>
        <w:tc>
          <w:tcPr>
            <w:tcW w:w="1111"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李曾珍</w:t>
            </w:r>
          </w:p>
        </w:tc>
        <w:tc>
          <w:tcPr>
            <w:tcW w:w="48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女</w:t>
            </w:r>
          </w:p>
        </w:tc>
        <w:tc>
          <w:tcPr>
            <w:tcW w:w="81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aps w:val="0"/>
                <w:spacing w:val="0"/>
                <w:sz w:val="19"/>
                <w:szCs w:val="19"/>
                <w:bdr w:val="none" w:color="auto" w:sz="0" w:space="0"/>
              </w:rPr>
              <w:t>壮族</w:t>
            </w:r>
          </w:p>
        </w:tc>
        <w:tc>
          <w:tcPr>
            <w:tcW w:w="1667"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仿宋" w:hAnsi="仿宋" w:eastAsia="仿宋" w:cs="仿宋"/>
                <w:caps w:val="0"/>
                <w:spacing w:val="0"/>
                <w:sz w:val="19"/>
                <w:szCs w:val="19"/>
                <w:bdr w:val="none" w:color="auto" w:sz="0" w:space="0"/>
              </w:rPr>
              <w:t>11150405630</w:t>
            </w:r>
          </w:p>
        </w:tc>
        <w:tc>
          <w:tcPr>
            <w:tcW w:w="106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4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6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78"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241"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bookmarkEnd w:id="0"/>
    </w:tbl>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br w:type="textWrapping"/>
      </w:r>
      <w:r>
        <w:rPr>
          <w:rFonts w:hint="eastAsia" w:ascii="黑体" w:hAnsi="宋体" w:eastAsia="黑体" w:cs="黑体"/>
          <w:i w:val="0"/>
          <w:iCs w:val="0"/>
          <w:caps w:val="0"/>
          <w:color w:val="000000"/>
          <w:spacing w:val="0"/>
          <w:sz w:val="25"/>
          <w:szCs w:val="25"/>
          <w:bdr w:val="single" w:color="auto" w:sz="2" w:space="0"/>
          <w:shd w:val="clear" w:fill="FFFFFF"/>
        </w:rPr>
        <w:t>附件</w:t>
      </w:r>
      <w:r>
        <w:rPr>
          <w:rFonts w:hint="default" w:ascii="Times New Roman" w:hAnsi="Times New Roman" w:cs="Times New Roman"/>
          <w:i w:val="0"/>
          <w:iCs w:val="0"/>
          <w:caps w:val="0"/>
          <w:color w:val="000000"/>
          <w:spacing w:val="0"/>
          <w:sz w:val="25"/>
          <w:szCs w:val="25"/>
          <w:bdr w:val="single" w:color="auto" w:sz="2" w:space="0"/>
          <w:shd w:val="clear" w:fill="FFFFFF"/>
        </w:rPr>
        <w:t>2</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32"/>
          <w:szCs w:val="32"/>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0"/>
        <w:jc w:val="center"/>
        <w:rPr>
          <w:rFonts w:hint="default" w:ascii="Arial" w:hAnsi="Arial" w:cs="Arial"/>
          <w:i w:val="0"/>
          <w:iCs w:val="0"/>
          <w:caps w:val="0"/>
          <w:color w:val="000000"/>
          <w:spacing w:val="0"/>
          <w:sz w:val="16"/>
          <w:szCs w:val="16"/>
        </w:rPr>
      </w:pPr>
      <w:r>
        <w:rPr>
          <w:rFonts w:hint="default" w:ascii="方正小标宋简体" w:hAnsi="方正小标宋简体" w:eastAsia="方正小标宋简体" w:cs="方正小标宋简体"/>
          <w:i w:val="0"/>
          <w:iCs w:val="0"/>
          <w:caps w:val="0"/>
          <w:color w:val="000000"/>
          <w:spacing w:val="0"/>
          <w:sz w:val="34"/>
          <w:szCs w:val="34"/>
          <w:bdr w:val="single" w:color="auto" w:sz="2" w:space="0"/>
          <w:shd w:val="clear" w:fill="FFFFFF"/>
        </w:rPr>
        <w:t>考生面试须知</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0"/>
        <w:jc w:val="center"/>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32"/>
          <w:szCs w:val="32"/>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一、考生应在规定的时间内到达指定地点参加面试，违者按有关规定处理。进入考点时，应主动出示居民身份证、纸质笔试准考证及面试公告要求出具的其他证件；同时符合考前</w:t>
      </w:r>
      <w:r>
        <w:rPr>
          <w:rFonts w:hint="default" w:ascii="Times New Roman" w:hAnsi="Times New Roman" w:cs="Times New Roman"/>
          <w:i w:val="0"/>
          <w:iCs w:val="0"/>
          <w:caps w:val="0"/>
          <w:color w:val="000000"/>
          <w:spacing w:val="0"/>
          <w:sz w:val="25"/>
          <w:szCs w:val="25"/>
          <w:bdr w:val="single" w:color="auto" w:sz="2" w:space="0"/>
          <w:shd w:val="clear" w:fill="FFFFFF"/>
        </w:rPr>
        <w:t>48</w:t>
      </w:r>
      <w:r>
        <w:rPr>
          <w:rFonts w:hint="default" w:ascii="仿宋_GB2312" w:hAnsi="Arial" w:eastAsia="仿宋_GB2312" w:cs="仿宋_GB2312"/>
          <w:i w:val="0"/>
          <w:iCs w:val="0"/>
          <w:caps w:val="0"/>
          <w:color w:val="000000"/>
          <w:spacing w:val="0"/>
          <w:sz w:val="25"/>
          <w:szCs w:val="25"/>
          <w:bdr w:val="single" w:color="auto" w:sz="2" w:space="0"/>
          <w:shd w:val="clear" w:fill="FFFFFF"/>
        </w:rPr>
        <w:t>小时新冠病毒核酸检测结果为阴性、</w:t>
      </w:r>
      <w:r>
        <w:rPr>
          <w:rFonts w:hint="eastAsia" w:ascii="宋体" w:hAnsi="宋体" w:eastAsia="宋体" w:cs="宋体"/>
          <w:i w:val="0"/>
          <w:iCs w:val="0"/>
          <w:caps w:val="0"/>
          <w:color w:val="000000"/>
          <w:spacing w:val="0"/>
          <w:sz w:val="25"/>
          <w:szCs w:val="25"/>
          <w:bdr w:val="single" w:color="auto" w:sz="2" w:space="0"/>
          <w:shd w:val="clear" w:fill="FFFFFF"/>
        </w:rPr>
        <w:t>“</w:t>
      </w:r>
      <w:r>
        <w:rPr>
          <w:rFonts w:hint="default" w:ascii="仿宋_GB2312" w:hAnsi="Arial" w:eastAsia="仿宋_GB2312" w:cs="仿宋_GB2312"/>
          <w:i w:val="0"/>
          <w:iCs w:val="0"/>
          <w:caps w:val="0"/>
          <w:color w:val="000000"/>
          <w:spacing w:val="0"/>
          <w:sz w:val="25"/>
          <w:szCs w:val="25"/>
          <w:bdr w:val="single" w:color="auto" w:sz="2" w:space="0"/>
          <w:shd w:val="clear" w:fill="FFFFFF"/>
        </w:rPr>
        <w:t>广西健康码</w:t>
      </w:r>
      <w:r>
        <w:rPr>
          <w:rFonts w:hint="eastAsia" w:ascii="宋体" w:hAnsi="宋体" w:eastAsia="宋体" w:cs="宋体"/>
          <w:i w:val="0"/>
          <w:iCs w:val="0"/>
          <w:caps w:val="0"/>
          <w:color w:val="000000"/>
          <w:spacing w:val="0"/>
          <w:sz w:val="25"/>
          <w:szCs w:val="25"/>
          <w:bdr w:val="single" w:color="auto" w:sz="2" w:space="0"/>
          <w:shd w:val="clear" w:fill="FFFFFF"/>
        </w:rPr>
        <w:t>”</w:t>
      </w:r>
      <w:r>
        <w:rPr>
          <w:rFonts w:hint="default" w:ascii="仿宋_GB2312" w:hAnsi="Arial" w:eastAsia="仿宋_GB2312" w:cs="仿宋_GB2312"/>
          <w:i w:val="0"/>
          <w:iCs w:val="0"/>
          <w:caps w:val="0"/>
          <w:color w:val="000000"/>
          <w:spacing w:val="0"/>
          <w:sz w:val="25"/>
          <w:szCs w:val="25"/>
          <w:bdr w:val="single" w:color="auto" w:sz="2" w:space="0"/>
          <w:shd w:val="clear" w:fill="FFFFFF"/>
        </w:rPr>
        <w:t>为绿码、</w:t>
      </w:r>
      <w:r>
        <w:rPr>
          <w:rFonts w:hint="eastAsia" w:ascii="宋体" w:hAnsi="宋体" w:eastAsia="宋体" w:cs="宋体"/>
          <w:i w:val="0"/>
          <w:iCs w:val="0"/>
          <w:caps w:val="0"/>
          <w:color w:val="000000"/>
          <w:spacing w:val="0"/>
          <w:sz w:val="25"/>
          <w:szCs w:val="25"/>
          <w:bdr w:val="single" w:color="auto" w:sz="2" w:space="0"/>
          <w:shd w:val="clear" w:fill="FFFFFF"/>
        </w:rPr>
        <w:t>“</w:t>
      </w:r>
      <w:r>
        <w:rPr>
          <w:rFonts w:hint="default" w:ascii="仿宋_GB2312" w:hAnsi="Arial" w:eastAsia="仿宋_GB2312" w:cs="仿宋_GB2312"/>
          <w:i w:val="0"/>
          <w:iCs w:val="0"/>
          <w:caps w:val="0"/>
          <w:color w:val="000000"/>
          <w:spacing w:val="0"/>
          <w:sz w:val="25"/>
          <w:szCs w:val="25"/>
          <w:bdr w:val="single" w:color="auto" w:sz="2" w:space="0"/>
          <w:shd w:val="clear" w:fill="FFFFFF"/>
        </w:rPr>
        <w:t>通信大数据行程卡</w:t>
      </w:r>
      <w:r>
        <w:rPr>
          <w:rFonts w:hint="eastAsia" w:ascii="宋体" w:hAnsi="宋体" w:eastAsia="宋体" w:cs="宋体"/>
          <w:i w:val="0"/>
          <w:iCs w:val="0"/>
          <w:caps w:val="0"/>
          <w:color w:val="000000"/>
          <w:spacing w:val="0"/>
          <w:sz w:val="25"/>
          <w:szCs w:val="25"/>
          <w:bdr w:val="single" w:color="auto" w:sz="2" w:space="0"/>
          <w:shd w:val="clear" w:fill="FFFFFF"/>
        </w:rPr>
        <w:t>”</w:t>
      </w:r>
      <w:r>
        <w:rPr>
          <w:rFonts w:hint="default" w:ascii="仿宋_GB2312" w:hAnsi="Arial" w:eastAsia="仿宋_GB2312" w:cs="仿宋_GB2312"/>
          <w:i w:val="0"/>
          <w:iCs w:val="0"/>
          <w:caps w:val="0"/>
          <w:color w:val="000000"/>
          <w:spacing w:val="0"/>
          <w:sz w:val="25"/>
          <w:szCs w:val="25"/>
          <w:bdr w:val="single" w:color="auto" w:sz="2" w:space="0"/>
          <w:shd w:val="clear" w:fill="FFFFFF"/>
        </w:rPr>
        <w:t>为绿码、现场测量体温正常（＜</w:t>
      </w:r>
      <w:r>
        <w:rPr>
          <w:rFonts w:hint="default" w:ascii="Times New Roman" w:hAnsi="Times New Roman" w:cs="Times New Roman"/>
          <w:i w:val="0"/>
          <w:iCs w:val="0"/>
          <w:caps w:val="0"/>
          <w:color w:val="000000"/>
          <w:spacing w:val="0"/>
          <w:sz w:val="25"/>
          <w:szCs w:val="25"/>
          <w:bdr w:val="single" w:color="auto" w:sz="2" w:space="0"/>
          <w:shd w:val="clear" w:fill="FFFFFF"/>
        </w:rPr>
        <w:t>37.3</w:t>
      </w:r>
      <w:r>
        <w:rPr>
          <w:rFonts w:hint="default" w:ascii="仿宋_GB2312" w:hAnsi="Arial" w:eastAsia="仿宋_GB2312" w:cs="仿宋_GB2312"/>
          <w:i w:val="0"/>
          <w:iCs w:val="0"/>
          <w:caps w:val="0"/>
          <w:color w:val="000000"/>
          <w:spacing w:val="0"/>
          <w:sz w:val="25"/>
          <w:szCs w:val="25"/>
          <w:bdr w:val="single" w:color="auto" w:sz="2" w:space="0"/>
          <w:shd w:val="clear" w:fill="FFFFFF"/>
        </w:rPr>
        <w:t>℃）等防疫要求，方可进入考场参加考试。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考生在考试过程中出现发热、咳嗽、乏力、鼻塞、流涕、咽痛、腹泻等症状，应立即向考务工作人员报告，并如实报告近</w:t>
      </w:r>
      <w:r>
        <w:rPr>
          <w:rFonts w:hint="default" w:ascii="Times New Roman" w:hAnsi="Times New Roman" w:cs="Times New Roman"/>
          <w:i w:val="0"/>
          <w:iCs w:val="0"/>
          <w:caps w:val="0"/>
          <w:color w:val="000000"/>
          <w:spacing w:val="0"/>
          <w:sz w:val="25"/>
          <w:szCs w:val="25"/>
          <w:bdr w:val="single" w:color="auto" w:sz="2" w:space="0"/>
          <w:shd w:val="clear" w:fill="FFFFFF"/>
        </w:rPr>
        <w:t>7</w:t>
      </w:r>
      <w:r>
        <w:rPr>
          <w:rFonts w:hint="default" w:ascii="仿宋_GB2312" w:hAnsi="Arial" w:eastAsia="仿宋_GB2312" w:cs="仿宋_GB2312"/>
          <w:i w:val="0"/>
          <w:iCs w:val="0"/>
          <w:caps w:val="0"/>
          <w:color w:val="000000"/>
          <w:spacing w:val="0"/>
          <w:sz w:val="25"/>
          <w:szCs w:val="25"/>
          <w:bdr w:val="single" w:color="auto" w:sz="2" w:space="0"/>
          <w:shd w:val="clear" w:fill="FFFFFF"/>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三、考生不得穿制服或穿戴有特别标志的服装参加面试。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四、考生要按规定时间进入候考室签到并抽签，按抽签确定的面试序号参加面试。抽签开始时仍未到达候考室的，剩余签号为该考生面试序号。</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考生须于面试当天上午</w:t>
      </w:r>
      <w:r>
        <w:rPr>
          <w:rFonts w:hint="default" w:ascii="Times New Roman" w:hAnsi="Times New Roman" w:cs="Times New Roman"/>
          <w:i w:val="0"/>
          <w:iCs w:val="0"/>
          <w:caps w:val="0"/>
          <w:color w:val="000000"/>
          <w:spacing w:val="0"/>
          <w:sz w:val="25"/>
          <w:szCs w:val="25"/>
          <w:bdr w:val="single" w:color="auto" w:sz="2" w:space="0"/>
          <w:shd w:val="clear" w:fill="FFFFFF"/>
        </w:rPr>
        <w:t>8:00</w:t>
      </w:r>
      <w:r>
        <w:rPr>
          <w:rFonts w:hint="default" w:ascii="仿宋_GB2312" w:hAnsi="Arial" w:eastAsia="仿宋_GB2312" w:cs="仿宋_GB2312"/>
          <w:i w:val="0"/>
          <w:iCs w:val="0"/>
          <w:caps w:val="0"/>
          <w:color w:val="000000"/>
          <w:spacing w:val="0"/>
          <w:sz w:val="25"/>
          <w:szCs w:val="25"/>
          <w:bdr w:val="single" w:color="auto" w:sz="2" w:space="0"/>
          <w:shd w:val="clear" w:fill="FFFFFF"/>
        </w:rPr>
        <w:t>前进入候考室，未按时到达的考生不允许进入候考室，按自动放弃面试资格处理。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六、考生在候考过程中不得随意出入候考室，因特殊情况需出入候考室的，须有候考室工作人员专人陪同监督。</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七、考生在面试时不得携带任何与面试有关的物品和资料进入面试室；面试结束后，不得将题本和草稿纸带出面试室。如有违反，给予本次面试成绩无效处理。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八、考生在面试时，只能报自己的面试序号，不得以任何方式向考官或面试室内工作人员透露本人姓名、身份证号码、准考证号等个人重要信息。凡考生透露个人重要信息的，面试成绩按零分处理。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32"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九、考生面试结束后，要听从工作人员管理，不得返回候考室，不得以任何方式对外泄露试题信息。</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00172A27"/>
    <w:rsid w:val="097F1A8E"/>
    <w:rsid w:val="11753270"/>
    <w:rsid w:val="15997A33"/>
    <w:rsid w:val="1B012F59"/>
    <w:rsid w:val="1D9B77F5"/>
    <w:rsid w:val="24272FE3"/>
    <w:rsid w:val="26DE4430"/>
    <w:rsid w:val="3A8D3675"/>
    <w:rsid w:val="58E55674"/>
    <w:rsid w:val="6B2017EF"/>
    <w:rsid w:val="77BA6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1246</Words>
  <Characters>1381</Characters>
  <Lines>0</Lines>
  <Paragraphs>0</Paragraphs>
  <TotalTime>4</TotalTime>
  <ScaleCrop>false</ScaleCrop>
  <LinksUpToDate>false</LinksUpToDate>
  <CharactersWithSpaces>1388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2022-07-27T07:43:00Z</dcterms:created>
  <dc:creator>DELL</dc:creator>
  <cp:lastModifiedBy>DELL</cp:lastModifiedBy>
  <dcterms:modified xsi:type="dcterms:W3CDTF">2022-07-27T08:16:49Z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10F2386048884748BBA2E16B818DE89C</vt:lpwstr>
  </property>
</Properties>
</file>