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附件3</w:t>
      </w:r>
    </w:p>
    <w:p>
      <w:pPr>
        <w:spacing w:line="480" w:lineRule="exact"/>
        <w:jc w:val="center"/>
        <w:rPr>
          <w:rFonts w:cs="Times New Roman" w:asciiTheme="majorEastAsia" w:hAnsiTheme="majorEastAsia" w:eastAsiaTheme="majorEastAsia"/>
          <w:sz w:val="44"/>
          <w:szCs w:val="44"/>
        </w:rPr>
      </w:pPr>
      <w:r>
        <w:rPr>
          <w:rFonts w:cs="Times New Roman" w:asciiTheme="majorEastAsia" w:hAnsiTheme="majorEastAsia" w:eastAsiaTheme="majorEastAsia"/>
          <w:sz w:val="44"/>
          <w:szCs w:val="44"/>
        </w:rPr>
        <w:t>体能测评考生守则</w:t>
      </w:r>
    </w:p>
    <w:p>
      <w:pPr>
        <w:snapToGrid w:val="0"/>
        <w:spacing w:line="48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 考生须持</w:t>
      </w:r>
      <w:r>
        <w:rPr>
          <w:rFonts w:hint="eastAsia" w:ascii="仿宋_GB2312" w:hAnsi="微软雅黑" w:eastAsia="仿宋_GB2312" w:cs="微软雅黑"/>
          <w:sz w:val="32"/>
          <w:szCs w:val="32"/>
        </w:rPr>
        <w:t>本人有效居民身份证、面试通知单</w:t>
      </w:r>
      <w:r>
        <w:rPr>
          <w:rFonts w:hint="eastAsia" w:ascii="仿宋_GB2312" w:hAnsi="微软雅黑" w:eastAsia="仿宋_GB2312" w:cs="微软雅黑"/>
          <w:sz w:val="32"/>
          <w:szCs w:val="32"/>
          <w:lang w:eastAsia="zh-CN"/>
        </w:rPr>
        <w:t>（纸质版）</w:t>
      </w:r>
      <w:r>
        <w:rPr>
          <w:rFonts w:hint="eastAsia" w:ascii="仿宋_GB2312" w:hAnsi="微软雅黑" w:eastAsia="仿宋_GB2312" w:cs="微软雅黑"/>
          <w:sz w:val="32"/>
          <w:szCs w:val="32"/>
        </w:rPr>
        <w:t>、山东省电子健康通行码</w:t>
      </w:r>
      <w:r>
        <w:rPr>
          <w:rFonts w:hint="eastAsia" w:ascii="仿宋_GB2312" w:hAnsi="微软雅黑" w:eastAsia="仿宋_GB2312" w:cs="微软雅黑"/>
          <w:sz w:val="32"/>
          <w:szCs w:val="32"/>
          <w:lang w:eastAsia="zh-CN"/>
        </w:rPr>
        <w:t>绿码</w:t>
      </w:r>
      <w:r>
        <w:rPr>
          <w:rFonts w:hint="eastAsia" w:ascii="仿宋_GB2312" w:hAnsi="微软雅黑" w:eastAsia="仿宋_GB2312" w:cs="微软雅黑"/>
          <w:sz w:val="32"/>
          <w:szCs w:val="32"/>
        </w:rPr>
        <w:t>、</w:t>
      </w:r>
      <w:r>
        <w:rPr>
          <w:rFonts w:hint="eastAsia" w:ascii="仿宋_GB2312" w:hAnsi="微软雅黑" w:eastAsia="仿宋_GB2312" w:cs="微软雅黑"/>
          <w:sz w:val="32"/>
          <w:szCs w:val="32"/>
          <w:lang w:eastAsia="zh-CN"/>
        </w:rPr>
        <w:t>通信大数据行程卡绿卡、体测前</w:t>
      </w:r>
      <w:r>
        <w:rPr>
          <w:rFonts w:hint="eastAsia" w:ascii="仿宋_GB2312" w:hAnsi="微软雅黑" w:eastAsia="仿宋_GB2312" w:cs="微软雅黑"/>
          <w:sz w:val="32"/>
          <w:szCs w:val="32"/>
          <w:lang w:val="en-US" w:eastAsia="zh-CN"/>
        </w:rPr>
        <w:t>48小时内（依采样时间计算）新冠病毒核酸检测阴性报告（纸质版）、</w:t>
      </w:r>
      <w:r>
        <w:rPr>
          <w:rFonts w:hint="eastAsia" w:ascii="仿宋_GB2312" w:hAnsi="微软雅黑" w:eastAsia="仿宋_GB2312" w:cs="微软雅黑"/>
          <w:sz w:val="32"/>
          <w:szCs w:val="32"/>
        </w:rPr>
        <w:t>本人签字的《体能测评人员健康管理信息承诺书》</w:t>
      </w:r>
      <w:r>
        <w:rPr>
          <w:rFonts w:hint="eastAsia" w:ascii="仿宋_GB2312" w:hAnsi="Times New Roman" w:eastAsia="仿宋_GB2312" w:cs="Times New Roman"/>
          <w:sz w:val="32"/>
          <w:szCs w:val="32"/>
        </w:rPr>
        <w:t>在规定的时间、地点参加体能测评，否则视为放弃资格。</w:t>
      </w:r>
    </w:p>
    <w:p>
      <w:pPr>
        <w:snapToGrid w:val="0"/>
        <w:spacing w:line="48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2．考生在体能测评前，须如实反映本人身体状况，并签订身体状况确认书。对患有严重疾病、怀孕等情况的，如坚持参加体能测评，本人须写出书面情况说明，并自行承担由此产生的意外后果。</w:t>
      </w:r>
    </w:p>
    <w:p>
      <w:pPr>
        <w:snapToGrid w:val="0"/>
        <w:spacing w:line="48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3．体能测评为达标性测评，凡其中一项不合格的，体能测评不合格。测评过程中，如一个项目不合格，则不再进行其他项目的测评。</w:t>
      </w:r>
    </w:p>
    <w:p>
      <w:pPr>
        <w:snapToGrid w:val="0"/>
        <w:spacing w:line="48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4. 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行体能测评。</w:t>
      </w:r>
    </w:p>
    <w:p>
      <w:pPr>
        <w:snapToGrid w:val="0"/>
        <w:spacing w:line="48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5. 体能测评期间实行封闭式管理，考生需将所有通讯工具、电子储存记忆录放等设备交于工作人员统一保管。测评期间，不得以任何方式向裁判、工作人员透露个人信息。</w:t>
      </w:r>
    </w:p>
    <w:p>
      <w:pPr>
        <w:snapToGrid w:val="0"/>
        <w:spacing w:line="48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6. 对冒名顶替、弄虚作假等违反体能测评有关规定的，取消测评资格，并视情给予相应处理。</w:t>
      </w:r>
    </w:p>
    <w:p>
      <w:pPr>
        <w:snapToGrid w:val="0"/>
        <w:spacing w:line="480" w:lineRule="exact"/>
        <w:ind w:firstLine="640" w:firstLineChars="200"/>
      </w:pPr>
      <w:r>
        <w:rPr>
          <w:rFonts w:hint="eastAsia" w:ascii="仿宋_GB2312" w:hAnsi="Times New Roman" w:eastAsia="仿宋_GB2312" w:cs="Times New Roman"/>
          <w:sz w:val="32"/>
          <w:szCs w:val="32"/>
        </w:rPr>
        <w:t>7. 考生对本人或他人的体能测评结果有异议的，应在本测评项目测评成绩宣布后的60分钟内向仲裁委员会提出申诉或举报，仲裁委员会当场予以处理，逾期不再受理。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2AE4"/>
    <w:rsid w:val="000A183A"/>
    <w:rsid w:val="00244C6B"/>
    <w:rsid w:val="0045585E"/>
    <w:rsid w:val="00574FBC"/>
    <w:rsid w:val="006D2AE4"/>
    <w:rsid w:val="0093224C"/>
    <w:rsid w:val="00983B86"/>
    <w:rsid w:val="00AC4F65"/>
    <w:rsid w:val="00C143B7"/>
    <w:rsid w:val="00DD021F"/>
    <w:rsid w:val="00DD1985"/>
    <w:rsid w:val="00F5621F"/>
    <w:rsid w:val="0A5D3370"/>
    <w:rsid w:val="5D17BDE4"/>
    <w:rsid w:val="694B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1</Pages>
  <Words>91</Words>
  <Characters>522</Characters>
  <Lines>4</Lines>
  <Paragraphs>1</Paragraphs>
  <TotalTime>0</TotalTime>
  <ScaleCrop>false</ScaleCrop>
  <LinksUpToDate>false</LinksUpToDate>
  <CharactersWithSpaces>612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2020-09-30T19:18:00Z</dcterms:created>
  <dc:creator>lzq</dc:creator>
  <cp:lastModifiedBy>user</cp:lastModifiedBy>
  <cp:lastPrinted>2021-03-29T11:39:00Z</cp:lastPrinted>
  <dcterms:modified xsi:type="dcterms:W3CDTF">2022-06-24T14:44:45Z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