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eastAsia" w:eastAsia="方正小标宋简体" w:cs="Times New Roman"/>
          <w:bCs/>
          <w:spacing w:val="-4"/>
          <w:sz w:val="44"/>
          <w:szCs w:val="44"/>
          <w:lang w:eastAsia="zh-CN"/>
        </w:rPr>
      </w:pPr>
    </w:p>
    <w:p>
      <w:pPr>
        <w:shd w:val="solid" w:color="FFFFFF" w:fill="auto"/>
        <w:autoSpaceDN w:val="0"/>
        <w:spacing w:line="560" w:lineRule="exact"/>
        <w:jc w:val="center"/>
        <w:rPr>
          <w:rFonts w:hint="eastAsia" w:eastAsia="方正小标宋简体" w:cs="Times New Roman"/>
          <w:bCs/>
          <w:spacing w:val="-4"/>
          <w:sz w:val="44"/>
          <w:szCs w:val="44"/>
          <w:lang w:eastAsia="zh-CN"/>
        </w:rPr>
      </w:pP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江苏省</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江苏省</w:t>
      </w:r>
      <w:r>
        <w:rPr>
          <w:rFonts w:hint="eastAsia" w:eastAsia="仿宋_GB2312"/>
          <w:b w:val="0"/>
          <w:bCs/>
          <w:sz w:val="32"/>
          <w:szCs w:val="32"/>
          <w:shd w:val="clear" w:color="auto" w:fill="FFFFFF"/>
        </w:rPr>
        <w:t>邮</w:t>
      </w:r>
      <w:r>
        <w:rPr>
          <w:rFonts w:hint="eastAsia" w:eastAsia="仿宋_GB2312"/>
          <w:sz w:val="32"/>
          <w:szCs w:val="32"/>
          <w:shd w:val="clear" w:color="auto" w:fill="FFFFFF"/>
        </w:rPr>
        <w:t>政管理局</w:t>
      </w:r>
      <w:r>
        <w:rPr>
          <w:rFonts w:eastAsia="仿宋_GB2312"/>
          <w:sz w:val="32"/>
          <w:szCs w:val="32"/>
          <w:shd w:val="clear" w:color="auto" w:fill="FFFFFF"/>
        </w:rPr>
        <w:t>录用公务员面试有关事宜通知如下：</w:t>
      </w:r>
    </w:p>
    <w:p>
      <w:pPr>
        <w:pStyle w:val="13"/>
        <w:numPr>
          <w:ilvl w:val="0"/>
          <w:numId w:val="1"/>
        </w:numPr>
        <w:shd w:val="solid" w:color="FFFFFF" w:fill="auto"/>
        <w:autoSpaceDN w:val="0"/>
        <w:spacing w:line="500" w:lineRule="exact"/>
        <w:ind w:firstLine="640" w:firstLineChars="0"/>
        <w:rPr>
          <w:rFonts w:hint="eastAsia" w:eastAsia="黑体"/>
          <w:bCs/>
          <w:color w:val="000000"/>
          <w:sz w:val="32"/>
          <w:szCs w:val="32"/>
          <w:highlight w:val="none"/>
          <w:shd w:val="clear" w:color="auto" w:fill="FFFFFF"/>
        </w:rPr>
      </w:pPr>
      <w:r>
        <w:rPr>
          <w:rFonts w:hint="eastAsia" w:eastAsia="黑体"/>
          <w:bCs/>
          <w:color w:val="000000"/>
          <w:sz w:val="32"/>
          <w:szCs w:val="32"/>
          <w:highlight w:val="none"/>
          <w:shd w:val="clear" w:color="auto" w:fill="FFFFFF"/>
        </w:rPr>
        <w:t>进入面试人员名单</w:t>
      </w:r>
    </w:p>
    <w:tbl>
      <w:tblPr>
        <w:tblStyle w:val="7"/>
        <w:tblW w:w="9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70"/>
        <w:gridCol w:w="1050"/>
        <w:gridCol w:w="1560"/>
        <w:gridCol w:w="261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职位名称及代码</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进入最低面试分数</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面试时间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2"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无锡市邮政管理局一级科员及以下职位（职位代码：300110001001）</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130.1</w:t>
            </w: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花盛艳</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170232020403117</w:t>
            </w:r>
          </w:p>
        </w:tc>
        <w:tc>
          <w:tcPr>
            <w:tcW w:w="10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val="0"/>
                <w:bCs/>
                <w:i w:val="0"/>
                <w:color w:val="000000"/>
                <w:kern w:val="0"/>
                <w:sz w:val="24"/>
                <w:szCs w:val="24"/>
                <w:u w:val="none"/>
                <w:lang w:val="en-US" w:eastAsia="zh-CN" w:bidi="ar"/>
              </w:rPr>
              <w:t>3月24日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王若译</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170232020402301</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0"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杨璐</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170232020500903</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泰州市邮政管理局一级科员及以下职位（职位代码：300110002001）</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129.4</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周梦璇</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170232090104404</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孙华瑞</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170232090104517</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5"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陈瑶</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170232010600625</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镇江市邮政管理局一级科员及以下一职位（职位代码：300110003001）</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132.1</w:t>
            </w: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李梦诗</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170232100404703</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施雯</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170232100403302</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薛微</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170232030203523</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镇江市邮政管理局一级科员及以下二职位（职位代码：300110003002）</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134.6</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程晚露</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170232010903713</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兰雪薇</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170231014600607</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陆宇云</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170232020500916</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5"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赵恩慧</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170232100401210</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7"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镇江市邮政管理局一级科员及以下三职位（职位代码：300110003003）</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138.1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王婷</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170232010802928</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王燕斌</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170232020500708</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8"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龚蓓</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170232020502114</w:t>
            </w:r>
          </w:p>
        </w:tc>
        <w:tc>
          <w:tcPr>
            <w:tcW w:w="10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镇江市邮政管理局一级科员及以下四职位（职位代码：300110003004）</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131.1</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陆骏</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170232010708402</w:t>
            </w:r>
          </w:p>
        </w:tc>
        <w:tc>
          <w:tcPr>
            <w:tcW w:w="10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val="0"/>
                <w:bCs/>
                <w:i w:val="0"/>
                <w:color w:val="000000"/>
                <w:kern w:val="0"/>
                <w:sz w:val="24"/>
                <w:szCs w:val="24"/>
                <w:u w:val="none"/>
                <w:lang w:val="en-US" w:eastAsia="zh-CN" w:bidi="ar"/>
              </w:rPr>
              <w:t>3月24日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周卉</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170232010901816</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高璐</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170232010703807</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南通市邮政管理局一级科员及以下一职位（职位代码：300110004001）</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葛丽云</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170232020404027</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阙中园</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170232090105930</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5" w:hRule="atLeast"/>
        </w:trPr>
        <w:tc>
          <w:tcPr>
            <w:tcW w:w="207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钱嘉琪</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170232020403318</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207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南通市邮政管理局一级科员及以下二职位（职位代码：300110004002）</w:t>
            </w:r>
          </w:p>
        </w:tc>
        <w:tc>
          <w:tcPr>
            <w:tcW w:w="1050"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112.9</w:t>
            </w:r>
          </w:p>
        </w:tc>
        <w:tc>
          <w:tcPr>
            <w:tcW w:w="156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朱令</w:t>
            </w:r>
          </w:p>
        </w:tc>
        <w:tc>
          <w:tcPr>
            <w:tcW w:w="261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170232090106318</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207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朱俊宇</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170237080204926</w:t>
            </w:r>
          </w:p>
        </w:tc>
        <w:tc>
          <w:tcPr>
            <w:tcW w:w="1080" w:type="dxa"/>
            <w:vMerge w:val="continue"/>
            <w:tcBorders>
              <w:left w:val="single" w:color="000000"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2070"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李震宇</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170232100402407</w:t>
            </w:r>
          </w:p>
        </w:tc>
        <w:tc>
          <w:tcPr>
            <w:tcW w:w="1080" w:type="dxa"/>
            <w:vMerge w:val="continue"/>
            <w:tcBorders>
              <w:left w:val="single" w:color="000000"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5" w:hRule="atLeast"/>
        </w:trPr>
        <w:tc>
          <w:tcPr>
            <w:tcW w:w="20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常州市邮政管理局一级科员及以下职位（职位代码：300110005001）</w:t>
            </w:r>
          </w:p>
        </w:tc>
        <w:tc>
          <w:tcPr>
            <w:tcW w:w="1050"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吴多富</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170232020502428</w:t>
            </w:r>
          </w:p>
        </w:tc>
        <w:tc>
          <w:tcPr>
            <w:tcW w:w="1080" w:type="dxa"/>
            <w:vMerge w:val="continue"/>
            <w:tcBorders>
              <w:left w:val="single" w:color="000000"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trPr>
        <w:tc>
          <w:tcPr>
            <w:tcW w:w="20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丁思丹</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170232020500821</w:t>
            </w:r>
          </w:p>
        </w:tc>
        <w:tc>
          <w:tcPr>
            <w:tcW w:w="1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0" w:hRule="atLeast"/>
        </w:trPr>
        <w:tc>
          <w:tcPr>
            <w:tcW w:w="20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50"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刘梦玥</w:t>
            </w:r>
          </w:p>
        </w:tc>
        <w:tc>
          <w:tcPr>
            <w:tcW w:w="26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170232090105928</w:t>
            </w:r>
          </w:p>
        </w:tc>
        <w:tc>
          <w:tcPr>
            <w:tcW w:w="1080" w:type="dxa"/>
            <w:vMerge w:val="continue"/>
            <w:tcBorders>
              <w:left w:val="single" w:color="000000" w:sz="4" w:space="0"/>
              <w:bottom w:val="single" w:color="auto"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r>
    </w:tbl>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lang w:val="en-US" w:eastAsia="zh-CN"/>
        </w:rPr>
        <w:t>:00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ygzcfgc@163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于3月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w:t>
      </w:r>
      <w:r>
        <w:rPr>
          <w:rFonts w:hint="eastAsia" w:eastAsia="仿宋_GB2312"/>
          <w:b w:val="0"/>
          <w:bCs w:val="0"/>
          <w:sz w:val="32"/>
          <w:szCs w:val="32"/>
          <w:shd w:val="clear" w:color="auto" w:fill="FFFFFF"/>
        </w:rPr>
        <w:t>发送扫描件至</w:t>
      </w:r>
      <w:r>
        <w:rPr>
          <w:rFonts w:hint="eastAsia" w:eastAsia="仿宋_GB2312"/>
          <w:b w:val="0"/>
          <w:bCs w:val="0"/>
          <w:sz w:val="32"/>
          <w:szCs w:val="32"/>
          <w:highlight w:val="none"/>
          <w:shd w:val="clear" w:color="auto" w:fill="FFFFFF"/>
        </w:rPr>
        <w:t>邮箱</w:t>
      </w:r>
      <w:r>
        <w:rPr>
          <w:b w:val="0"/>
          <w:bCs w:val="0"/>
        </w:rPr>
        <w:fldChar w:fldCharType="begin"/>
      </w:r>
      <w:r>
        <w:rPr>
          <w:b w:val="0"/>
          <w:bCs w:val="0"/>
        </w:rPr>
        <w:instrText xml:space="preserve"> HYPERLINK "mailto:1.发送邮件至ziqrsc@163.com" </w:instrText>
      </w:r>
      <w:r>
        <w:rPr>
          <w:b w:val="0"/>
          <w:bCs w:val="0"/>
        </w:rPr>
        <w:fldChar w:fldCharType="separate"/>
      </w:r>
      <w:r>
        <w:rPr>
          <w:rFonts w:hint="eastAsia" w:eastAsia="仿宋_GB2312"/>
          <w:b w:val="0"/>
          <w:bCs w:val="0"/>
          <w:sz w:val="32"/>
          <w:szCs w:val="32"/>
          <w:shd w:val="clear" w:color="auto" w:fill="FFFFFF"/>
          <w:lang w:val="en-US" w:eastAsia="zh-CN"/>
        </w:rPr>
        <w:t>ygzcfgc@163</w:t>
      </w:r>
      <w:r>
        <w:rPr>
          <w:rFonts w:eastAsia="仿宋_GB2312"/>
          <w:b w:val="0"/>
          <w:bCs w:val="0"/>
          <w:sz w:val="32"/>
          <w:szCs w:val="32"/>
          <w:shd w:val="clear" w:color="auto" w:fill="FFFFFF"/>
        </w:rPr>
        <w:t>.com</w:t>
      </w:r>
      <w:r>
        <w:rPr>
          <w:rFonts w:eastAsia="仿宋_GB2312"/>
          <w:b w:val="0"/>
          <w:bCs w:val="0"/>
          <w:sz w:val="32"/>
          <w:szCs w:val="32"/>
          <w:shd w:val="clear" w:color="auto" w:fill="FFFFFF"/>
        </w:rPr>
        <w:fldChar w:fldCharType="end"/>
      </w:r>
      <w:r>
        <w:rPr>
          <w:rFonts w:hint="eastAsia" w:eastAsia="仿宋_GB2312"/>
          <w:b w:val="0"/>
          <w:bCs w:val="0"/>
          <w:sz w:val="32"/>
          <w:szCs w:val="32"/>
          <w:shd w:val="clear" w:color="auto" w:fill="FFFFFF"/>
          <w:lang w:eastAsia="zh-CN"/>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rPr>
          <w:rFonts w:eastAsia="仿宋_GB2312"/>
          <w:sz w:val="32"/>
          <w:szCs w:val="32"/>
        </w:rPr>
      </w:pPr>
      <w:r>
        <w:rPr>
          <w:rFonts w:hint="eastAsia" w:eastAsia="仿宋_GB2312"/>
          <w:sz w:val="32"/>
          <w:szCs w:val="32"/>
          <w:lang w:val="en-US" w:eastAsia="zh-CN"/>
        </w:rPr>
        <w:t xml:space="preserve">    </w:t>
      </w: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lang w:val="en-US" w:eastAsia="zh-CN"/>
        </w:rPr>
        <w:t>ygzcfgc@163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w:t>
      </w:r>
      <w:r>
        <w:rPr>
          <w:rFonts w:hint="eastAsia" w:ascii="仿宋" w:hAnsi="仿宋" w:eastAsia="仿宋" w:cs="仿宋"/>
          <w:i w:val="0"/>
          <w:color w:val="000000"/>
          <w:kern w:val="0"/>
          <w:sz w:val="32"/>
          <w:szCs w:val="32"/>
          <w:u w:val="none"/>
          <w:lang w:val="en-US" w:eastAsia="zh-CN" w:bidi="ar"/>
        </w:rPr>
        <w:t>邮政管理局一级科员及以下</w:t>
      </w:r>
      <w:r>
        <w:rPr>
          <w:rFonts w:hint="eastAsia" w:eastAsia="仿宋_GB2312"/>
          <w:color w:val="000000"/>
          <w:sz w:val="32"/>
          <w:szCs w:val="32"/>
          <w:shd w:val="clear" w:color="auto" w:fill="FFFFFF"/>
        </w:rPr>
        <w:t>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spacing w:line="500" w:lineRule="exact"/>
        <w:ind w:firstLine="640" w:firstLineChars="200"/>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w:t>
      </w:r>
      <w:r>
        <w:rPr>
          <w:rFonts w:hint="eastAsia" w:eastAsia="仿宋_GB2312"/>
          <w:b/>
          <w:sz w:val="32"/>
          <w:szCs w:val="32"/>
          <w:shd w:val="clear" w:color="auto" w:fill="FFFFFF"/>
          <w:lang w:eastAsia="zh-CN"/>
        </w:rPr>
        <w:t>前一天</w:t>
      </w:r>
      <w:r>
        <w:rPr>
          <w:rFonts w:hint="eastAsia" w:eastAsia="仿宋_GB2312"/>
          <w:sz w:val="32"/>
          <w:szCs w:val="32"/>
        </w:rPr>
        <w:t>（202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23</w:t>
      </w:r>
      <w:r>
        <w:rPr>
          <w:rFonts w:hint="eastAsia" w:eastAsia="仿宋_GB2312"/>
          <w:sz w:val="32"/>
          <w:szCs w:val="32"/>
        </w:rPr>
        <w:t>日</w:t>
      </w:r>
      <w:r>
        <w:rPr>
          <w:rFonts w:hint="eastAsia" w:eastAsia="仿宋_GB2312"/>
          <w:sz w:val="32"/>
          <w:szCs w:val="32"/>
          <w:lang w:eastAsia="zh-CN"/>
        </w:rPr>
        <w:t>下</w:t>
      </w:r>
      <w:r>
        <w:rPr>
          <w:rFonts w:hint="eastAsia" w:eastAsia="仿宋_GB2312"/>
          <w:sz w:val="32"/>
          <w:szCs w:val="32"/>
        </w:rPr>
        <w:t>午</w:t>
      </w:r>
      <w:r>
        <w:rPr>
          <w:rFonts w:hint="eastAsia" w:eastAsia="仿宋_GB2312"/>
          <w:sz w:val="32"/>
          <w:szCs w:val="32"/>
          <w:lang w:val="en-US" w:eastAsia="zh-CN"/>
        </w:rPr>
        <w:t>14</w:t>
      </w:r>
      <w:r>
        <w:rPr>
          <w:rFonts w:hint="eastAsia" w:eastAsia="仿宋_GB2312"/>
          <w:sz w:val="32"/>
          <w:szCs w:val="32"/>
        </w:rPr>
        <w:t>:</w:t>
      </w:r>
      <w:r>
        <w:rPr>
          <w:rFonts w:hint="eastAsia" w:eastAsia="仿宋_GB2312"/>
          <w:sz w:val="32"/>
          <w:szCs w:val="32"/>
          <w:lang w:val="en-US" w:eastAsia="zh-CN"/>
        </w:rPr>
        <w:t>30</w:t>
      </w:r>
      <w:r>
        <w:rPr>
          <w:rFonts w:hint="eastAsia" w:eastAsia="仿宋_GB2312"/>
          <w:sz w:val="32"/>
          <w:szCs w:val="32"/>
        </w:rPr>
        <w:t>-</w:t>
      </w:r>
      <w:r>
        <w:rPr>
          <w:rFonts w:hint="eastAsia" w:eastAsia="仿宋_GB2312"/>
          <w:sz w:val="32"/>
          <w:szCs w:val="32"/>
          <w:lang w:val="en-US" w:eastAsia="zh-CN"/>
        </w:rPr>
        <w:t>17</w:t>
      </w: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0）进行，请考生于202</w:t>
      </w:r>
      <w:r>
        <w:rPr>
          <w:rFonts w:hint="eastAsia" w:eastAsia="仿宋_GB2312"/>
          <w:sz w:val="32"/>
          <w:szCs w:val="32"/>
          <w:lang w:val="en-US" w:eastAsia="zh-CN"/>
        </w:rPr>
        <w:t>2</w:t>
      </w:r>
      <w:r>
        <w:rPr>
          <w:rFonts w:hint="eastAsia" w:eastAsia="仿宋_GB2312"/>
          <w:sz w:val="32"/>
          <w:szCs w:val="32"/>
        </w:rPr>
        <w:t>年</w:t>
      </w:r>
      <w:r>
        <w:rPr>
          <w:rFonts w:hint="eastAsia" w:eastAsia="仿宋_GB2312"/>
          <w:sz w:val="32"/>
          <w:szCs w:val="32"/>
          <w:lang w:val="en-US" w:eastAsia="zh-CN"/>
        </w:rPr>
        <w:t>3</w:t>
      </w:r>
      <w:r>
        <w:rPr>
          <w:rFonts w:hint="eastAsia" w:eastAsia="仿宋_GB2312"/>
          <w:sz w:val="32"/>
          <w:szCs w:val="32"/>
        </w:rPr>
        <w:t>月</w:t>
      </w:r>
      <w:r>
        <w:rPr>
          <w:rFonts w:hint="eastAsia" w:eastAsia="仿宋_GB2312"/>
          <w:sz w:val="32"/>
          <w:szCs w:val="32"/>
          <w:lang w:val="en-US" w:eastAsia="zh-CN"/>
        </w:rPr>
        <w:t>23</w:t>
      </w:r>
      <w:r>
        <w:rPr>
          <w:rFonts w:hint="eastAsia" w:eastAsia="仿宋_GB2312"/>
          <w:sz w:val="32"/>
          <w:szCs w:val="32"/>
        </w:rPr>
        <w:t>日</w:t>
      </w:r>
      <w:r>
        <w:rPr>
          <w:rFonts w:hint="eastAsia" w:eastAsia="仿宋_GB2312"/>
          <w:sz w:val="32"/>
          <w:szCs w:val="32"/>
          <w:lang w:eastAsia="zh-CN"/>
        </w:rPr>
        <w:t>下午</w:t>
      </w:r>
      <w:r>
        <w:rPr>
          <w:rFonts w:hint="eastAsia" w:eastAsia="仿宋_GB2312"/>
          <w:sz w:val="32"/>
          <w:szCs w:val="32"/>
          <w:lang w:val="en-US" w:eastAsia="zh-CN"/>
        </w:rPr>
        <w:t>14</w:t>
      </w:r>
      <w:r>
        <w:rPr>
          <w:rFonts w:hint="eastAsia" w:eastAsia="仿宋_GB2312"/>
          <w:sz w:val="32"/>
          <w:szCs w:val="32"/>
        </w:rPr>
        <w:t>:</w:t>
      </w:r>
      <w:r>
        <w:rPr>
          <w:rFonts w:hint="eastAsia" w:eastAsia="仿宋_GB2312"/>
          <w:sz w:val="32"/>
          <w:szCs w:val="32"/>
          <w:lang w:val="en-US" w:eastAsia="zh-CN"/>
        </w:rPr>
        <w:t>30</w:t>
      </w:r>
      <w:r>
        <w:rPr>
          <w:rFonts w:hint="eastAsia" w:eastAsia="仿宋_GB2312"/>
          <w:sz w:val="32"/>
          <w:szCs w:val="32"/>
        </w:rPr>
        <w:t>前到达江苏省邮政管理局（南京市秦淮区弓箭坊40号）七楼707会议室进行资格复审。资格复审时请考生提供资格预审所载明的材料原件和复印件。逾期未进行资格复审的，视为自动放弃面试资格。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b/>
          <w:bCs/>
          <w:sz w:val="32"/>
          <w:szCs w:val="32"/>
          <w:shd w:val="clear" w:color="auto" w:fill="FFFFFF"/>
        </w:rPr>
      </w:pPr>
      <w:r>
        <w:rPr>
          <w:rFonts w:hint="eastAsia" w:ascii="楷体_GB2312" w:eastAsia="楷体_GB2312"/>
          <w:b/>
          <w:bCs/>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sz w:val="32"/>
          <w:szCs w:val="32"/>
          <w:lang w:val="en-US" w:eastAsia="zh-CN"/>
        </w:rPr>
        <w:t>8</w:t>
      </w:r>
      <w:r>
        <w:rPr>
          <w:rFonts w:hint="eastAsia" w:eastAsia="仿宋_GB2312"/>
          <w:sz w:val="32"/>
          <w:szCs w:val="32"/>
        </w:rPr>
        <w:t>:</w:t>
      </w:r>
      <w:r>
        <w:rPr>
          <w:rFonts w:hint="eastAsia" w:eastAsia="仿宋_GB2312"/>
          <w:sz w:val="32"/>
          <w:szCs w:val="32"/>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b/>
          <w:bCs/>
          <w:sz w:val="32"/>
          <w:szCs w:val="32"/>
          <w:shd w:val="clear" w:color="auto" w:fill="FFFFFF"/>
        </w:rPr>
      </w:pPr>
      <w:r>
        <w:rPr>
          <w:rFonts w:hint="eastAsia" w:ascii="楷体_GB2312" w:eastAsia="楷体_GB2312"/>
          <w:b/>
          <w:bCs/>
          <w:sz w:val="32"/>
          <w:szCs w:val="32"/>
          <w:shd w:val="clear" w:color="auto" w:fill="FFFFFF"/>
        </w:rPr>
        <w:t>（二）面试地点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江苏省邮政管理局</w:t>
      </w:r>
    </w:p>
    <w:p>
      <w:pPr>
        <w:ind w:firstLine="640" w:firstLineChars="200"/>
        <w:rPr>
          <w:rFonts w:eastAsia="仿宋_GB2312"/>
          <w:sz w:val="32"/>
          <w:szCs w:val="32"/>
        </w:rPr>
      </w:pPr>
      <w:r>
        <w:rPr>
          <w:rFonts w:hint="eastAsia" w:ascii="仿宋_GB2312" w:eastAsia="仿宋_GB2312"/>
          <w:color w:val="000000"/>
          <w:sz w:val="32"/>
          <w:szCs w:val="32"/>
        </w:rPr>
        <w:t>地址：南京市秦淮区弓箭坊</w:t>
      </w:r>
      <w:r>
        <w:rPr>
          <w:rFonts w:ascii="仿宋_GB2312" w:eastAsia="仿宋_GB2312"/>
          <w:color w:val="000000"/>
          <w:sz w:val="32"/>
          <w:szCs w:val="32"/>
        </w:rPr>
        <w:t>40</w:t>
      </w:r>
      <w:r>
        <w:rPr>
          <w:rFonts w:hint="eastAsia" w:ascii="仿宋_GB2312" w:eastAsia="仿宋_GB2312"/>
          <w:color w:val="000000"/>
          <w:sz w:val="32"/>
          <w:szCs w:val="32"/>
        </w:rPr>
        <w:t>号</w:t>
      </w:r>
    </w:p>
    <w:p>
      <w:pPr>
        <w:ind w:firstLine="600"/>
        <w:rPr>
          <w:rFonts w:eastAsia="仿宋_GB2312"/>
          <w:sz w:val="32"/>
          <w:szCs w:val="32"/>
        </w:rPr>
      </w:pPr>
      <w:r>
        <w:rPr>
          <w:rFonts w:hint="eastAsia" w:eastAsia="仿宋_GB2312"/>
          <w:sz w:val="32"/>
          <w:szCs w:val="32"/>
        </w:rPr>
        <w:t>交通路线：三山街地铁站</w:t>
      </w:r>
      <w:r>
        <w:rPr>
          <w:rFonts w:eastAsia="仿宋_GB2312"/>
          <w:sz w:val="32"/>
          <w:szCs w:val="32"/>
        </w:rPr>
        <w:t>1</w:t>
      </w:r>
      <w:r>
        <w:rPr>
          <w:rFonts w:hint="eastAsia" w:eastAsia="仿宋_GB2312"/>
          <w:sz w:val="32"/>
          <w:szCs w:val="32"/>
        </w:rPr>
        <w:t>号出口右拐直行</w:t>
      </w:r>
      <w:r>
        <w:rPr>
          <w:rFonts w:eastAsia="仿宋_GB2312"/>
          <w:sz w:val="32"/>
          <w:szCs w:val="32"/>
        </w:rPr>
        <w:t>200</w:t>
      </w:r>
      <w:r>
        <w:rPr>
          <w:rFonts w:hint="eastAsia" w:eastAsia="仿宋_GB2312"/>
          <w:sz w:val="32"/>
          <w:szCs w:val="32"/>
        </w:rPr>
        <w:t>米左右即到。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eastAsia="仿宋_GB2312"/>
          <w:sz w:val="32"/>
          <w:szCs w:val="32"/>
        </w:rPr>
        <w:t>3:1</w:t>
      </w:r>
      <w:r>
        <w:rPr>
          <w:rFonts w:hint="eastAsia" w:eastAsia="仿宋_GB2312"/>
          <w:sz w:val="32"/>
          <w:szCs w:val="32"/>
        </w:rPr>
        <w:t>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确定体检和考察人选；比例低于3:1的，考生综合成绩第一且面试成绩应达到</w:t>
      </w:r>
      <w:r>
        <w:rPr>
          <w:rFonts w:eastAsia="仿宋_GB2312"/>
          <w:sz w:val="32"/>
          <w:szCs w:val="32"/>
        </w:rPr>
        <w:t>70</w:t>
      </w:r>
      <w:r>
        <w:rPr>
          <w:rFonts w:hint="eastAsia" w:eastAsia="仿宋_GB2312"/>
          <w:sz w:val="32"/>
          <w:szCs w:val="32"/>
        </w:rPr>
        <w:t>分的面试合格分数线，方可进入体检和考察。体检时间另行通知。</w:t>
      </w:r>
    </w:p>
    <w:p>
      <w:pPr>
        <w:spacing w:line="520" w:lineRule="exact"/>
        <w:ind w:firstLine="640" w:firstLineChars="200"/>
        <w:rPr>
          <w:rFonts w:eastAsia="黑体"/>
          <w:sz w:val="32"/>
          <w:szCs w:val="32"/>
        </w:rPr>
      </w:pPr>
      <w:r>
        <w:rPr>
          <w:rFonts w:hint="eastAsia" w:eastAsia="黑体"/>
          <w:sz w:val="32"/>
          <w:szCs w:val="32"/>
        </w:rPr>
        <w:t>七、疫情防控</w:t>
      </w:r>
    </w:p>
    <w:p>
      <w:pPr>
        <w:spacing w:line="520" w:lineRule="exact"/>
        <w:ind w:firstLine="640" w:firstLineChars="200"/>
        <w:rPr>
          <w:rFonts w:ascii="黑体" w:hAnsi="黑体" w:eastAsia="黑体"/>
          <w:sz w:val="32"/>
          <w:szCs w:val="32"/>
        </w:rPr>
      </w:pPr>
      <w:r>
        <w:rPr>
          <w:rFonts w:hint="eastAsia" w:eastAsia="仿宋_GB2312"/>
          <w:sz w:val="32"/>
          <w:szCs w:val="32"/>
        </w:rPr>
        <w:t>（一）面试当天，考生报到时须提供</w:t>
      </w:r>
      <w:r>
        <w:rPr>
          <w:rFonts w:hint="eastAsia" w:ascii="黑体" w:hAnsi="黑体" w:eastAsia="黑体"/>
          <w:sz w:val="32"/>
          <w:szCs w:val="32"/>
          <w:highlight w:val="none"/>
        </w:rPr>
        <w:t>健康码“绿码”</w:t>
      </w:r>
      <w:r>
        <w:rPr>
          <w:rFonts w:hint="eastAsia" w:ascii="黑体" w:hAnsi="黑体" w:eastAsia="黑体"/>
          <w:sz w:val="32"/>
          <w:szCs w:val="32"/>
        </w:rPr>
        <w:t>、行程码“绿码”和面试前</w:t>
      </w:r>
      <w:r>
        <w:rPr>
          <w:rFonts w:hint="eastAsia" w:ascii="黑体" w:hAnsi="黑体" w:eastAsia="黑体"/>
          <w:sz w:val="32"/>
          <w:szCs w:val="32"/>
          <w:lang w:val="en-US" w:eastAsia="zh-CN"/>
        </w:rPr>
        <w:t>48</w:t>
      </w:r>
      <w:r>
        <w:rPr>
          <w:rFonts w:hint="eastAsia" w:ascii="黑体" w:hAnsi="黑体" w:eastAsia="黑体"/>
          <w:sz w:val="32"/>
          <w:szCs w:val="32"/>
        </w:rPr>
        <w:t>小时内核酸检测阴性证明，</w:t>
      </w:r>
      <w:r>
        <w:rPr>
          <w:rFonts w:ascii="黑体" w:hAnsi="黑体" w:eastAsia="黑体"/>
          <w:sz w:val="32"/>
          <w:szCs w:val="32"/>
        </w:rPr>
        <w:t>自备并按要求佩戴一次性医用口罩或者无呼吸阀</w:t>
      </w:r>
      <w:r>
        <w:rPr>
          <w:rFonts w:hint="eastAsia" w:ascii="黑体" w:hAnsi="黑体" w:eastAsia="黑体"/>
          <w:sz w:val="32"/>
          <w:szCs w:val="32"/>
        </w:rPr>
        <w:t>N95</w:t>
      </w:r>
      <w:r>
        <w:rPr>
          <w:rFonts w:ascii="黑体" w:hAnsi="黑体" w:eastAsia="黑体"/>
          <w:sz w:val="32"/>
          <w:szCs w:val="32"/>
        </w:rPr>
        <w:t>口罩</w:t>
      </w:r>
      <w:r>
        <w:rPr>
          <w:rFonts w:hint="eastAsia" w:eastAsia="仿宋_GB2312"/>
          <w:sz w:val="32"/>
          <w:szCs w:val="32"/>
        </w:rPr>
        <w:t>，配合开展现场体温检测，统一签署公务员面试健康承诺书。</w:t>
      </w:r>
      <w:r>
        <w:rPr>
          <w:rFonts w:ascii="黑体" w:hAnsi="黑体" w:eastAsia="黑体"/>
          <w:sz w:val="32"/>
          <w:szCs w:val="32"/>
        </w:rPr>
        <w:t>凡经</w:t>
      </w:r>
      <w:r>
        <w:rPr>
          <w:rFonts w:hint="eastAsia" w:ascii="黑体" w:hAnsi="黑体" w:eastAsia="黑体"/>
          <w:sz w:val="32"/>
          <w:szCs w:val="32"/>
        </w:rPr>
        <w:t>现场</w:t>
      </w:r>
      <w:r>
        <w:rPr>
          <w:rFonts w:ascii="黑体" w:hAnsi="黑体" w:eastAsia="黑体"/>
          <w:sz w:val="32"/>
          <w:szCs w:val="32"/>
        </w:rPr>
        <w:t>确认有可疑症状或者异常情况的考生，</w:t>
      </w:r>
      <w:r>
        <w:rPr>
          <w:rFonts w:hint="eastAsia" w:ascii="黑体" w:hAnsi="黑体" w:eastAsia="黑体"/>
          <w:sz w:val="32"/>
          <w:szCs w:val="32"/>
        </w:rPr>
        <w:t>另行</w:t>
      </w:r>
      <w:r>
        <w:rPr>
          <w:rFonts w:ascii="黑体" w:hAnsi="黑体" w:eastAsia="黑体"/>
          <w:sz w:val="32"/>
          <w:szCs w:val="32"/>
        </w:rPr>
        <w:t>安排。</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eastAsia="仿宋_GB2312"/>
          <w:sz w:val="32"/>
          <w:szCs w:val="32"/>
        </w:rPr>
        <w:t>来自国内疫情中高风险地区、面试前14天内</w:t>
      </w:r>
      <w:r>
        <w:rPr>
          <w:rFonts w:hint="eastAsia" w:eastAsia="仿宋_GB2312"/>
          <w:sz w:val="32"/>
          <w:szCs w:val="32"/>
        </w:rPr>
        <w:t>有</w:t>
      </w:r>
      <w:r>
        <w:rPr>
          <w:rFonts w:eastAsia="仿宋_GB2312"/>
          <w:sz w:val="32"/>
          <w:szCs w:val="32"/>
        </w:rPr>
        <w:t>国（境）外旅居史或与新冠肺炎确诊或疑似病例有密切接触史等情形的考生，</w:t>
      </w:r>
      <w:r>
        <w:rPr>
          <w:rFonts w:hint="eastAsia" w:eastAsia="仿宋_GB2312"/>
          <w:sz w:val="32"/>
          <w:szCs w:val="32"/>
        </w:rPr>
        <w:t>报到时须严格遵守</w:t>
      </w:r>
      <w:r>
        <w:rPr>
          <w:rFonts w:hint="eastAsia" w:eastAsia="仿宋_GB2312"/>
          <w:sz w:val="32"/>
          <w:szCs w:val="32"/>
          <w:highlight w:val="none"/>
          <w:lang w:eastAsia="zh-CN"/>
        </w:rPr>
        <w:t>南京市</w:t>
      </w:r>
      <w:r>
        <w:rPr>
          <w:rFonts w:hint="eastAsia" w:eastAsia="仿宋_GB2312"/>
          <w:sz w:val="32"/>
          <w:szCs w:val="32"/>
          <w:highlight w:val="none"/>
        </w:rPr>
        <w:t>疫情防控政策要求，需要集中隔离观察的，预留充足时间</w:t>
      </w:r>
      <w:r>
        <w:rPr>
          <w:rFonts w:hint="eastAsia" w:eastAsia="仿宋_GB2312"/>
          <w:sz w:val="32"/>
          <w:szCs w:val="32"/>
        </w:rPr>
        <w:t>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rPr>
        <w:t>请</w:t>
      </w:r>
      <w:r>
        <w:rPr>
          <w:rFonts w:hint="eastAsia" w:eastAsia="仿宋_GB2312"/>
          <w:sz w:val="32"/>
          <w:szCs w:val="32"/>
        </w:rPr>
        <w:t>提前到</w:t>
      </w:r>
      <w:r>
        <w:rPr>
          <w:rFonts w:eastAsia="仿宋_GB2312"/>
          <w:sz w:val="32"/>
          <w:szCs w:val="32"/>
        </w:rPr>
        <w:t>正规医院</w:t>
      </w:r>
      <w:r>
        <w:rPr>
          <w:rFonts w:hint="eastAsia" w:eastAsia="仿宋_GB2312"/>
          <w:sz w:val="32"/>
          <w:szCs w:val="32"/>
        </w:rPr>
        <w:t>做好健康检查，积极治疗，并准备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Times New Roman" w:hAnsi="Times New Roman" w:eastAsia="仿宋_GB2312" w:cs="Times New Roman"/>
          <w:kern w:val="2"/>
          <w:sz w:val="32"/>
          <w:szCs w:val="32"/>
        </w:rPr>
        <w:t>面试前考生所在地被列为疫情中高风险地区且采取封闭管控的，请及时报告。</w:t>
      </w:r>
    </w:p>
    <w:p>
      <w:pPr>
        <w:spacing w:line="500" w:lineRule="exact"/>
        <w:ind w:firstLine="640" w:firstLineChars="200"/>
        <w:rPr>
          <w:rFonts w:eastAsia="黑体"/>
          <w:sz w:val="32"/>
          <w:szCs w:val="32"/>
        </w:rPr>
      </w:pPr>
      <w:r>
        <w:rPr>
          <w:rFonts w:eastAsia="仿宋_GB2312"/>
          <w:sz w:val="32"/>
          <w:szCs w:val="32"/>
        </w:rPr>
        <w:t>（</w:t>
      </w:r>
      <w:r>
        <w:rPr>
          <w:rFonts w:hint="eastAsia" w:eastAsia="仿宋_GB2312"/>
          <w:sz w:val="32"/>
          <w:szCs w:val="32"/>
        </w:rPr>
        <w:t>五</w:t>
      </w:r>
      <w:r>
        <w:rPr>
          <w:rFonts w:eastAsia="仿宋_GB2312"/>
          <w:sz w:val="32"/>
          <w:szCs w:val="32"/>
        </w:rPr>
        <w:t>）</w:t>
      </w:r>
      <w:r>
        <w:rPr>
          <w:rFonts w:hint="eastAsia" w:eastAsia="仿宋_GB2312"/>
          <w:sz w:val="32"/>
          <w:szCs w:val="32"/>
        </w:rPr>
        <w:t>面试疫情防控措施要求将根据疫情防控形势变化随时调整，请考生主动关注</w:t>
      </w:r>
      <w:r>
        <w:rPr>
          <w:rFonts w:hint="eastAsia" w:eastAsia="仿宋_GB2312"/>
          <w:sz w:val="32"/>
          <w:szCs w:val="32"/>
          <w:highlight w:val="none"/>
          <w:lang w:eastAsia="zh-CN"/>
        </w:rPr>
        <w:t>南京</w:t>
      </w:r>
      <w:r>
        <w:rPr>
          <w:rFonts w:hint="eastAsia" w:eastAsia="仿宋_GB2312"/>
          <w:sz w:val="32"/>
          <w:szCs w:val="32"/>
          <w:highlight w:val="none"/>
        </w:rPr>
        <w:t>市和本单</w:t>
      </w:r>
      <w:r>
        <w:rPr>
          <w:rFonts w:hint="eastAsia" w:eastAsia="仿宋_GB2312"/>
          <w:sz w:val="32"/>
          <w:szCs w:val="32"/>
        </w:rPr>
        <w:t>位有关要求，</w:t>
      </w:r>
      <w:r>
        <w:rPr>
          <w:rFonts w:hint="eastAsia" w:eastAsia="仿宋_GB2312"/>
          <w:sz w:val="32"/>
          <w:szCs w:val="32"/>
          <w:shd w:val="clear" w:color="auto" w:fill="FFFFFF"/>
        </w:rPr>
        <w:t>如疫情防控要求发生变化，则按新的要求执行。</w:t>
      </w:r>
    </w:p>
    <w:p>
      <w:pPr>
        <w:spacing w:line="500" w:lineRule="exact"/>
        <w:ind w:firstLine="640" w:firstLineChars="200"/>
        <w:rPr>
          <w:rFonts w:eastAsia="黑体"/>
          <w:sz w:val="32"/>
          <w:szCs w:val="32"/>
        </w:rPr>
      </w:pPr>
      <w:r>
        <w:rPr>
          <w:rFonts w:hint="eastAsia" w:eastAsia="黑体"/>
          <w:sz w:val="32"/>
          <w:szCs w:val="32"/>
          <w:lang w:eastAsia="zh-CN"/>
        </w:rPr>
        <w:t>八</w:t>
      </w:r>
      <w:r>
        <w:rPr>
          <w:rFonts w:hint="eastAsia" w:eastAsia="黑体"/>
          <w:sz w:val="32"/>
          <w:szCs w:val="32"/>
        </w:rPr>
        <w:t>、注意事项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80" w:lineRule="exact"/>
        <w:ind w:firstLine="640" w:firstLineChars="200"/>
        <w:rPr>
          <w:sz w:val="32"/>
        </w:rPr>
      </w:pPr>
      <w:r>
        <w:rPr>
          <w:rFonts w:hint="eastAsia" w:eastAsia="仿宋_GB2312"/>
          <w:sz w:val="32"/>
          <w:szCs w:val="32"/>
        </w:rPr>
        <w:t>联系方式：</w:t>
      </w:r>
      <w:r>
        <w:rPr>
          <w:sz w:val="32"/>
        </w:rPr>
        <w:t>025-83631899</w:t>
      </w:r>
      <w:r>
        <w:rPr>
          <w:rFonts w:hint="eastAsia"/>
          <w:sz w:val="32"/>
        </w:rPr>
        <w:t>；</w:t>
      </w:r>
      <w:r>
        <w:rPr>
          <w:sz w:val="32"/>
        </w:rPr>
        <w:t>025-83338168</w:t>
      </w:r>
      <w:r>
        <w:rPr>
          <w:rFonts w:hint="eastAsia"/>
          <w:sz w:val="32"/>
        </w:rPr>
        <w:t>；</w:t>
      </w:r>
    </w:p>
    <w:p>
      <w:pPr>
        <w:spacing w:line="580" w:lineRule="exact"/>
        <w:ind w:firstLine="2400" w:firstLineChars="750"/>
        <w:rPr>
          <w:rFonts w:eastAsia="仿宋_GB2312"/>
          <w:b/>
          <w:sz w:val="32"/>
          <w:szCs w:val="32"/>
        </w:rPr>
      </w:pPr>
      <w:r>
        <w:rPr>
          <w:sz w:val="32"/>
        </w:rPr>
        <w:t>025-83338158</w:t>
      </w:r>
      <w:r>
        <w:rPr>
          <w:rFonts w:hint="eastAsia" w:eastAsia="仿宋_GB2312"/>
          <w:sz w:val="32"/>
          <w:szCs w:val="32"/>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江苏省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0" w:name="_GoBack"/>
      <w:bookmarkEnd w:id="0"/>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性别</w:t>
            </w:r>
          </w:p>
        </w:tc>
        <w:tc>
          <w:tcPr>
            <w:tcW w:w="720" w:type="dxa"/>
            <w:vAlign w:val="center"/>
          </w:tcPr>
          <w:p>
            <w:pPr>
              <w:rPr>
                <w:rFonts w:hint="eastAsia" w:ascii="宋体"/>
              </w:rPr>
            </w:pPr>
          </w:p>
        </w:tc>
        <w:tc>
          <w:tcPr>
            <w:tcW w:w="720" w:type="dxa"/>
            <w:vAlign w:val="center"/>
          </w:tcPr>
          <w:p>
            <w:pPr>
              <w:jc w:val="center"/>
              <w:rPr>
                <w:rFonts w:hint="eastAsia" w:ascii="宋体"/>
              </w:rPr>
            </w:pPr>
            <w:r>
              <w:rPr>
                <w:rFonts w:hint="eastAsia" w:ascii="宋体"/>
              </w:rPr>
              <w:t>民族</w:t>
            </w:r>
          </w:p>
        </w:tc>
        <w:tc>
          <w:tcPr>
            <w:tcW w:w="900" w:type="dxa"/>
            <w:gridSpan w:val="2"/>
            <w:vAlign w:val="center"/>
          </w:tcPr>
          <w:p>
            <w:pPr>
              <w:rPr>
                <w:rFonts w:hint="eastAsia" w:ascii="宋体"/>
              </w:rPr>
            </w:pPr>
          </w:p>
        </w:tc>
        <w:tc>
          <w:tcPr>
            <w:tcW w:w="1260" w:type="dxa"/>
            <w:vAlign w:val="center"/>
          </w:tcPr>
          <w:p>
            <w:pPr>
              <w:jc w:val="center"/>
              <w:rPr>
                <w:rFonts w:hint="eastAsia" w:ascii="宋体"/>
              </w:rPr>
            </w:pPr>
            <w:r>
              <w:rPr>
                <w:rFonts w:hint="eastAsia" w:ascii="宋体"/>
              </w:rPr>
              <w:t>出生年月</w:t>
            </w:r>
          </w:p>
        </w:tc>
        <w:tc>
          <w:tcPr>
            <w:tcW w:w="1080" w:type="dxa"/>
            <w:vAlign w:val="top"/>
          </w:tcPr>
          <w:p>
            <w:pPr>
              <w:rPr>
                <w:rFonts w:hint="eastAsia" w:ascii="宋体"/>
              </w:rPr>
            </w:pPr>
          </w:p>
        </w:tc>
        <w:tc>
          <w:tcPr>
            <w:tcW w:w="1620"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44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生源</w:t>
            </w:r>
          </w:p>
        </w:tc>
        <w:tc>
          <w:tcPr>
            <w:tcW w:w="720" w:type="dxa"/>
            <w:vAlign w:val="center"/>
          </w:tcPr>
          <w:p>
            <w:pPr>
              <w:jc w:val="center"/>
              <w:rPr>
                <w:rFonts w:hint="eastAsia" w:ascii="宋体"/>
              </w:rPr>
            </w:pPr>
          </w:p>
        </w:tc>
        <w:tc>
          <w:tcPr>
            <w:tcW w:w="720" w:type="dxa"/>
            <w:vAlign w:val="center"/>
          </w:tcPr>
          <w:p>
            <w:pPr>
              <w:jc w:val="center"/>
              <w:rPr>
                <w:rFonts w:hint="eastAsia" w:ascii="宋体"/>
              </w:rPr>
            </w:pPr>
            <w:r>
              <w:rPr>
                <w:rFonts w:hint="eastAsia" w:ascii="宋体"/>
              </w:rPr>
              <w:t>婚否</w:t>
            </w:r>
          </w:p>
        </w:tc>
        <w:tc>
          <w:tcPr>
            <w:tcW w:w="900" w:type="dxa"/>
            <w:gridSpan w:val="2"/>
            <w:vAlign w:val="center"/>
          </w:tcPr>
          <w:p>
            <w:pPr>
              <w:jc w:val="center"/>
              <w:rPr>
                <w:rFonts w:hint="eastAsia" w:ascii="宋体"/>
              </w:rPr>
            </w:pPr>
          </w:p>
        </w:tc>
        <w:tc>
          <w:tcPr>
            <w:tcW w:w="1260" w:type="dxa"/>
            <w:vAlign w:val="center"/>
          </w:tcPr>
          <w:p>
            <w:pPr>
              <w:jc w:val="center"/>
              <w:rPr>
                <w:rFonts w:hint="eastAsia" w:ascii="宋体"/>
              </w:rPr>
            </w:pPr>
            <w:r>
              <w:rPr>
                <w:rFonts w:hint="eastAsia" w:ascii="宋体"/>
              </w:rPr>
              <w:t>政治面貌</w:t>
            </w:r>
          </w:p>
        </w:tc>
        <w:tc>
          <w:tcPr>
            <w:tcW w:w="1080" w:type="dxa"/>
            <w:vAlign w:val="top"/>
          </w:tcPr>
          <w:p>
            <w:pP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vAlign w:val="center"/>
          </w:tcPr>
          <w:p>
            <w:pPr>
              <w:jc w:val="center"/>
              <w:rPr>
                <w:rFonts w:hint="eastAsia" w:ascii="宋体"/>
              </w:rPr>
            </w:pPr>
            <w:r>
              <w:rPr>
                <w:rFonts w:hint="eastAsia" w:ascii="宋体"/>
              </w:rPr>
              <w:t>所学专业及学位</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vAlign w:val="center"/>
          </w:tcPr>
          <w:p>
            <w:pPr>
              <w:jc w:val="center"/>
              <w:rPr>
                <w:rFonts w:hint="eastAsia" w:ascii="宋体"/>
              </w:rPr>
            </w:pPr>
            <w:r>
              <w:rPr>
                <w:rFonts w:hint="eastAsia" w:ascii="宋体"/>
              </w:rPr>
              <w:t>爱好和特长</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vAlign w:val="center"/>
          </w:tcPr>
          <w:p>
            <w:pPr>
              <w:jc w:val="center"/>
              <w:rPr>
                <w:rFonts w:hint="eastAsia" w:ascii="宋体"/>
              </w:rPr>
            </w:pPr>
            <w:r>
              <w:rPr>
                <w:rFonts w:hint="eastAsia" w:ascii="宋体"/>
              </w:rPr>
              <w:t>在校曾任何种职务</w:t>
            </w:r>
          </w:p>
        </w:tc>
        <w:tc>
          <w:tcPr>
            <w:tcW w:w="5400" w:type="dxa"/>
            <w:gridSpan w:val="7"/>
            <w:vAlign w:val="top"/>
          </w:tcPr>
          <w:p>
            <w:pPr>
              <w:jc w:val="center"/>
              <w:rPr>
                <w:rFonts w:hint="eastAsia" w:ascii="宋体"/>
              </w:rPr>
            </w:pPr>
          </w:p>
        </w:tc>
        <w:tc>
          <w:tcPr>
            <w:tcW w:w="1620"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vAlign w:val="top"/>
          </w:tcPr>
          <w:p>
            <w:pPr>
              <w:jc w:val="center"/>
              <w:rPr>
                <w:rFonts w:hint="eastAsia" w:ascii="宋体"/>
              </w:rPr>
            </w:pPr>
          </w:p>
        </w:tc>
        <w:tc>
          <w:tcPr>
            <w:tcW w:w="795" w:type="dxa"/>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hint="eastAsia"/>
              </w:rPr>
            </w:pPr>
            <w:r>
              <w:rPr>
                <w:rFonts w:hint="eastAsia"/>
              </w:rPr>
              <w:t>第一学年学习成绩</w:t>
            </w:r>
          </w:p>
        </w:tc>
        <w:tc>
          <w:tcPr>
            <w:tcW w:w="3240" w:type="dxa"/>
            <w:gridSpan w:val="3"/>
            <w:vAlign w:val="center"/>
          </w:tcPr>
          <w:p>
            <w:pPr>
              <w:jc w:val="center"/>
              <w:rPr>
                <w:rFonts w:hint="eastAsia"/>
              </w:rPr>
            </w:pPr>
            <w:r>
              <w:rPr>
                <w:rFonts w:hint="eastAsia"/>
              </w:rPr>
              <w:t>第二学年学习成绩</w:t>
            </w:r>
          </w:p>
        </w:tc>
        <w:tc>
          <w:tcPr>
            <w:tcW w:w="3240" w:type="dxa"/>
            <w:gridSpan w:val="3"/>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rPr>
            </w:pPr>
            <w:r>
              <w:rPr>
                <w:rFonts w:hint="eastAsia"/>
              </w:rPr>
              <w:t>下学期</w:t>
            </w:r>
          </w:p>
        </w:tc>
        <w:tc>
          <w:tcPr>
            <w:tcW w:w="1440" w:type="dxa"/>
            <w:vAlign w:val="center"/>
          </w:tcPr>
          <w:p>
            <w:pPr>
              <w:jc w:val="center"/>
              <w:rPr>
                <w:rFonts w:hint="eastAsia"/>
              </w:rPr>
            </w:pPr>
            <w:r>
              <w:rPr>
                <w:rFonts w:hint="eastAsia"/>
              </w:rPr>
              <w:t>课程名称</w:t>
            </w:r>
          </w:p>
        </w:tc>
        <w:tc>
          <w:tcPr>
            <w:tcW w:w="900" w:type="dxa"/>
            <w:vAlign w:val="center"/>
          </w:tcPr>
          <w:p>
            <w:pPr>
              <w:jc w:val="center"/>
              <w:rPr>
                <w:rFonts w:hint="eastAsia"/>
              </w:rPr>
            </w:pPr>
            <w:r>
              <w:rPr>
                <w:rFonts w:hint="eastAsia"/>
              </w:rPr>
              <w:t>上学期</w:t>
            </w:r>
          </w:p>
        </w:tc>
        <w:tc>
          <w:tcPr>
            <w:tcW w:w="900" w:type="dxa"/>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c>
          <w:tcPr>
            <w:tcW w:w="1440" w:type="dxa"/>
            <w:vAlign w:val="top"/>
          </w:tcPr>
          <w:p>
            <w:pPr>
              <w:rPr>
                <w:rFonts w:hint="eastAsia"/>
                <w:sz w:val="24"/>
              </w:rPr>
            </w:pPr>
          </w:p>
        </w:tc>
        <w:tc>
          <w:tcPr>
            <w:tcW w:w="900" w:type="dxa"/>
            <w:vAlign w:val="top"/>
          </w:tcPr>
          <w:p>
            <w:pPr>
              <w:rPr>
                <w:rFonts w:hint="eastAsia"/>
                <w:sz w:val="24"/>
              </w:rPr>
            </w:pPr>
          </w:p>
        </w:tc>
        <w:tc>
          <w:tcPr>
            <w:tcW w:w="90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hint="eastAsia" w:ascii="宋体"/>
              </w:rPr>
            </w:pPr>
            <w:r>
              <w:rPr>
                <w:rFonts w:hint="eastAsia" w:ascii="宋体"/>
              </w:rPr>
              <w:t>姓名</w:t>
            </w:r>
          </w:p>
        </w:tc>
        <w:tc>
          <w:tcPr>
            <w:tcW w:w="1629" w:type="dxa"/>
            <w:vAlign w:val="center"/>
          </w:tcPr>
          <w:p>
            <w:pPr>
              <w:jc w:val="center"/>
              <w:rPr>
                <w:rFonts w:hint="eastAsia" w:ascii="宋体"/>
              </w:rPr>
            </w:pPr>
          </w:p>
        </w:tc>
        <w:tc>
          <w:tcPr>
            <w:tcW w:w="709" w:type="dxa"/>
            <w:vAlign w:val="center"/>
          </w:tcPr>
          <w:p>
            <w:pPr>
              <w:jc w:val="center"/>
              <w:rPr>
                <w:rFonts w:hint="eastAsia" w:ascii="宋体"/>
              </w:rPr>
            </w:pPr>
            <w:r>
              <w:rPr>
                <w:rFonts w:hint="eastAsia" w:ascii="宋体"/>
              </w:rPr>
              <w:t>性别</w:t>
            </w:r>
          </w:p>
        </w:tc>
        <w:tc>
          <w:tcPr>
            <w:tcW w:w="708" w:type="dxa"/>
            <w:vAlign w:val="center"/>
          </w:tcPr>
          <w:p>
            <w:pPr>
              <w:rPr>
                <w:rFonts w:hint="eastAsia" w:ascii="宋体"/>
              </w:rPr>
            </w:pPr>
          </w:p>
        </w:tc>
        <w:tc>
          <w:tcPr>
            <w:tcW w:w="851" w:type="dxa"/>
            <w:vAlign w:val="center"/>
          </w:tcPr>
          <w:p>
            <w:pPr>
              <w:jc w:val="center"/>
              <w:rPr>
                <w:rFonts w:hint="eastAsia" w:ascii="宋体"/>
              </w:rPr>
            </w:pPr>
            <w:r>
              <w:rPr>
                <w:rFonts w:hint="eastAsia" w:ascii="宋体"/>
              </w:rPr>
              <w:t>民族</w:t>
            </w:r>
          </w:p>
        </w:tc>
        <w:tc>
          <w:tcPr>
            <w:tcW w:w="709" w:type="dxa"/>
            <w:vAlign w:val="center"/>
          </w:tcPr>
          <w:p>
            <w:pPr>
              <w:rPr>
                <w:rFonts w:hint="eastAsia" w:ascii="宋体"/>
              </w:rPr>
            </w:pPr>
          </w:p>
        </w:tc>
        <w:tc>
          <w:tcPr>
            <w:tcW w:w="1275" w:type="dxa"/>
            <w:vAlign w:val="center"/>
          </w:tcPr>
          <w:p>
            <w:pPr>
              <w:jc w:val="center"/>
              <w:rPr>
                <w:rFonts w:hint="eastAsia" w:ascii="宋体"/>
              </w:rPr>
            </w:pPr>
            <w:r>
              <w:rPr>
                <w:rFonts w:hint="eastAsia" w:ascii="宋体"/>
              </w:rPr>
              <w:t>出生年月</w:t>
            </w:r>
          </w:p>
        </w:tc>
        <w:tc>
          <w:tcPr>
            <w:tcW w:w="959" w:type="dxa"/>
            <w:vAlign w:val="top"/>
          </w:tcPr>
          <w:p>
            <w:pPr>
              <w:rPr>
                <w:rFonts w:hint="eastAsia" w:ascii="宋体"/>
              </w:rPr>
            </w:pPr>
          </w:p>
        </w:tc>
        <w:tc>
          <w:tcPr>
            <w:tcW w:w="1623" w:type="dxa"/>
            <w:vMerge w:val="restart"/>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rPr>
            </w:pPr>
            <w:r>
              <w:rPr>
                <w:rFonts w:hint="eastAsia" w:ascii="宋体"/>
              </w:rPr>
              <w:t>籍贯</w:t>
            </w:r>
          </w:p>
        </w:tc>
        <w:tc>
          <w:tcPr>
            <w:tcW w:w="1629" w:type="dxa"/>
            <w:vAlign w:val="center"/>
          </w:tcPr>
          <w:p>
            <w:pPr>
              <w:jc w:val="center"/>
              <w:rPr>
                <w:rFonts w:hint="eastAsia" w:ascii="宋体"/>
              </w:rPr>
            </w:pPr>
          </w:p>
        </w:tc>
        <w:tc>
          <w:tcPr>
            <w:tcW w:w="709" w:type="dxa"/>
            <w:vAlign w:val="center"/>
          </w:tcPr>
          <w:p>
            <w:pPr>
              <w:jc w:val="center"/>
              <w:rPr>
                <w:rFonts w:hint="eastAsia" w:ascii="宋体"/>
                <w:highlight w:val="yellow"/>
              </w:rPr>
            </w:pPr>
            <w:r>
              <w:rPr>
                <w:rFonts w:hint="eastAsia" w:ascii="宋体"/>
              </w:rPr>
              <w:t>婚否</w:t>
            </w:r>
          </w:p>
        </w:tc>
        <w:tc>
          <w:tcPr>
            <w:tcW w:w="708" w:type="dxa"/>
            <w:vAlign w:val="center"/>
          </w:tcPr>
          <w:p>
            <w:pPr>
              <w:jc w:val="center"/>
              <w:rPr>
                <w:rFonts w:hint="eastAsia" w:ascii="宋体"/>
                <w:highlight w:val="yellow"/>
              </w:rPr>
            </w:pPr>
          </w:p>
        </w:tc>
        <w:tc>
          <w:tcPr>
            <w:tcW w:w="851" w:type="dxa"/>
            <w:vAlign w:val="center"/>
          </w:tcPr>
          <w:p>
            <w:pPr>
              <w:jc w:val="center"/>
              <w:rPr>
                <w:rFonts w:hint="eastAsia" w:ascii="宋体"/>
              </w:rPr>
            </w:pPr>
            <w:r>
              <w:rPr>
                <w:rFonts w:hint="eastAsia" w:ascii="宋体"/>
              </w:rPr>
              <w:t>学历</w:t>
            </w:r>
          </w:p>
        </w:tc>
        <w:tc>
          <w:tcPr>
            <w:tcW w:w="709" w:type="dxa"/>
            <w:vAlign w:val="center"/>
          </w:tcPr>
          <w:p>
            <w:pPr>
              <w:jc w:val="center"/>
              <w:rPr>
                <w:rFonts w:hint="eastAsia" w:ascii="宋体"/>
              </w:rPr>
            </w:pPr>
          </w:p>
        </w:tc>
        <w:tc>
          <w:tcPr>
            <w:tcW w:w="1275" w:type="dxa"/>
            <w:vAlign w:val="center"/>
          </w:tcPr>
          <w:p>
            <w:pPr>
              <w:jc w:val="center"/>
              <w:rPr>
                <w:rFonts w:hint="eastAsia" w:ascii="宋体"/>
              </w:rPr>
            </w:pPr>
            <w:r>
              <w:rPr>
                <w:rFonts w:hint="eastAsia" w:ascii="宋体"/>
              </w:rPr>
              <w:t>政治面貌</w:t>
            </w:r>
          </w:p>
        </w:tc>
        <w:tc>
          <w:tcPr>
            <w:tcW w:w="959" w:type="dxa"/>
            <w:vAlign w:val="top"/>
          </w:tcPr>
          <w:p>
            <w:pP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毕业院校</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所学专业及学位</w:t>
            </w:r>
          </w:p>
        </w:tc>
        <w:tc>
          <w:tcPr>
            <w:tcW w:w="5211" w:type="dxa"/>
            <w:gridSpan w:val="6"/>
            <w:vAlign w:val="top"/>
          </w:tcPr>
          <w:p>
            <w:pPr>
              <w:jc w:val="center"/>
              <w:rPr>
                <w:rFonts w:hint="eastAsia" w:ascii="宋体"/>
              </w:rPr>
            </w:pPr>
          </w:p>
        </w:tc>
        <w:tc>
          <w:tcPr>
            <w:tcW w:w="1623" w:type="dxa"/>
            <w:vMerge w:val="continue"/>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在现单位担任职务</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在现单位工作起止时间</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档案存放地点</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hint="eastAsia" w:ascii="宋体"/>
              </w:rPr>
            </w:pPr>
            <w:r>
              <w:rPr>
                <w:rFonts w:hint="eastAsia" w:ascii="宋体"/>
              </w:rPr>
              <w:t>户籍地址</w:t>
            </w:r>
          </w:p>
        </w:tc>
        <w:tc>
          <w:tcPr>
            <w:tcW w:w="6834" w:type="dxa"/>
            <w:gridSpan w:val="7"/>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620E11F0"/>
    <w:multiLevelType w:val="singleLevel"/>
    <w:tmpl w:val="620E11F0"/>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14973C2"/>
    <w:rsid w:val="02590A15"/>
    <w:rsid w:val="02A51BEB"/>
    <w:rsid w:val="031F6CAB"/>
    <w:rsid w:val="03BF0DB3"/>
    <w:rsid w:val="070F49A2"/>
    <w:rsid w:val="07E43A81"/>
    <w:rsid w:val="08FE26BC"/>
    <w:rsid w:val="09201445"/>
    <w:rsid w:val="09AF3A56"/>
    <w:rsid w:val="0A98020C"/>
    <w:rsid w:val="0B5C2DB3"/>
    <w:rsid w:val="1186384C"/>
    <w:rsid w:val="12166FBE"/>
    <w:rsid w:val="12D0309F"/>
    <w:rsid w:val="14490CAB"/>
    <w:rsid w:val="146457C2"/>
    <w:rsid w:val="14D14B6D"/>
    <w:rsid w:val="15AE6D7F"/>
    <w:rsid w:val="16697BD2"/>
    <w:rsid w:val="17DB7603"/>
    <w:rsid w:val="198432E8"/>
    <w:rsid w:val="1A2F74DF"/>
    <w:rsid w:val="1A53731C"/>
    <w:rsid w:val="1B4F4EDD"/>
    <w:rsid w:val="1C687BA8"/>
    <w:rsid w:val="1DA2662B"/>
    <w:rsid w:val="1F435D57"/>
    <w:rsid w:val="20F85964"/>
    <w:rsid w:val="2270048D"/>
    <w:rsid w:val="23883809"/>
    <w:rsid w:val="25783C88"/>
    <w:rsid w:val="25E023B3"/>
    <w:rsid w:val="2643301F"/>
    <w:rsid w:val="26CD6457"/>
    <w:rsid w:val="27D55CE6"/>
    <w:rsid w:val="28220EC7"/>
    <w:rsid w:val="2A3235C6"/>
    <w:rsid w:val="2A7740BB"/>
    <w:rsid w:val="2AEF31F8"/>
    <w:rsid w:val="2B195E43"/>
    <w:rsid w:val="2B6A4948"/>
    <w:rsid w:val="2BF20BF0"/>
    <w:rsid w:val="2C5F615A"/>
    <w:rsid w:val="2DD0355E"/>
    <w:rsid w:val="2E5E5C1F"/>
    <w:rsid w:val="2E8C546A"/>
    <w:rsid w:val="30013388"/>
    <w:rsid w:val="303809A8"/>
    <w:rsid w:val="30C70618"/>
    <w:rsid w:val="31E04B24"/>
    <w:rsid w:val="32C245CB"/>
    <w:rsid w:val="3389601C"/>
    <w:rsid w:val="340F5E8B"/>
    <w:rsid w:val="34E55793"/>
    <w:rsid w:val="35CD77D6"/>
    <w:rsid w:val="35F716B3"/>
    <w:rsid w:val="36203108"/>
    <w:rsid w:val="38631313"/>
    <w:rsid w:val="38A72D01"/>
    <w:rsid w:val="38B51F4C"/>
    <w:rsid w:val="38E36827"/>
    <w:rsid w:val="3A5369BF"/>
    <w:rsid w:val="3A900623"/>
    <w:rsid w:val="3AA20EFC"/>
    <w:rsid w:val="3AA70248"/>
    <w:rsid w:val="3ABD23EC"/>
    <w:rsid w:val="3ACF335D"/>
    <w:rsid w:val="3BDCF797"/>
    <w:rsid w:val="3EE21837"/>
    <w:rsid w:val="419A3FAE"/>
    <w:rsid w:val="41DF121F"/>
    <w:rsid w:val="435D41B8"/>
    <w:rsid w:val="45267D82"/>
    <w:rsid w:val="45565F2D"/>
    <w:rsid w:val="467F1F94"/>
    <w:rsid w:val="46A55C75"/>
    <w:rsid w:val="47ED3A0E"/>
    <w:rsid w:val="48B91E5D"/>
    <w:rsid w:val="48D24E19"/>
    <w:rsid w:val="4A7D0844"/>
    <w:rsid w:val="4B162FC1"/>
    <w:rsid w:val="4EC933D2"/>
    <w:rsid w:val="4F2B4370"/>
    <w:rsid w:val="4F34768B"/>
    <w:rsid w:val="4F6F5245"/>
    <w:rsid w:val="50D05D4F"/>
    <w:rsid w:val="51B23704"/>
    <w:rsid w:val="51E31065"/>
    <w:rsid w:val="5217023B"/>
    <w:rsid w:val="5279780C"/>
    <w:rsid w:val="550053CD"/>
    <w:rsid w:val="5524579D"/>
    <w:rsid w:val="5561641D"/>
    <w:rsid w:val="559D2106"/>
    <w:rsid w:val="55D867F8"/>
    <w:rsid w:val="57E035B9"/>
    <w:rsid w:val="591C553F"/>
    <w:rsid w:val="59507AC5"/>
    <w:rsid w:val="59C5603A"/>
    <w:rsid w:val="5BE76CD7"/>
    <w:rsid w:val="5C082BAA"/>
    <w:rsid w:val="5C0A0595"/>
    <w:rsid w:val="5FCF6D95"/>
    <w:rsid w:val="60C24D77"/>
    <w:rsid w:val="6277079A"/>
    <w:rsid w:val="629C1DEB"/>
    <w:rsid w:val="63DFD546"/>
    <w:rsid w:val="64AF38BD"/>
    <w:rsid w:val="65194136"/>
    <w:rsid w:val="66A9277E"/>
    <w:rsid w:val="67EE932A"/>
    <w:rsid w:val="687142E8"/>
    <w:rsid w:val="696A4863"/>
    <w:rsid w:val="69F3315F"/>
    <w:rsid w:val="6C904FA9"/>
    <w:rsid w:val="6CB23063"/>
    <w:rsid w:val="6E3BB695"/>
    <w:rsid w:val="6F416B95"/>
    <w:rsid w:val="73391019"/>
    <w:rsid w:val="760E5F3E"/>
    <w:rsid w:val="77E76729"/>
    <w:rsid w:val="782162F6"/>
    <w:rsid w:val="784B486B"/>
    <w:rsid w:val="78B6041B"/>
    <w:rsid w:val="79D85F74"/>
    <w:rsid w:val="7A652CEB"/>
    <w:rsid w:val="7AB855E2"/>
    <w:rsid w:val="7AC65BFC"/>
    <w:rsid w:val="7BDC32D6"/>
    <w:rsid w:val="7D54BFF0"/>
    <w:rsid w:val="7D761C62"/>
    <w:rsid w:val="7EB056DA"/>
    <w:rsid w:val="7FB70E47"/>
    <w:rsid w:val="7FCF4150"/>
    <w:rsid w:val="7FEF5E17"/>
    <w:rsid w:val="953FAAA0"/>
    <w:rsid w:val="BF6FC12B"/>
    <w:rsid w:val="CDFE09AF"/>
    <w:rsid w:val="D7C527C8"/>
    <w:rsid w:val="DFFF9EB7"/>
    <w:rsid w:val="EBFEEEEE"/>
    <w:rsid w:val="EFCCB693"/>
    <w:rsid w:val="EFF76B27"/>
    <w:rsid w:val="FE77D2BD"/>
    <w:rsid w:val="FFDDBBF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customStyle="1"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2021-02-11T18:50:00Z</dcterms:created>
  <dc:creator>微软中国</dc:creator>
  <cp:lastModifiedBy>kylin</cp:lastModifiedBy>
  <cp:lastPrinted>2022-02-15T06:45:00Z</cp:lastPrinted>
  <dcterms:modified xsi:type="dcterms:W3CDTF">2022-02-22T09:49:50Z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