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widowControl/>
        <w:spacing w:line="46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32"/>
        </w:rPr>
      </w:pPr>
    </w:p>
    <w:p>
      <w:pPr>
        <w:widowControl/>
        <w:spacing w:line="46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32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32"/>
        </w:rPr>
        <w:t>2022年宁夏招录选调生合并职位表</w:t>
      </w:r>
    </w:p>
    <w:p>
      <w:pPr>
        <w:widowControl/>
        <w:spacing w:line="460" w:lineRule="exact"/>
        <w:jc w:val="center"/>
        <w:rPr>
          <w:rFonts w:ascii="方正小标宋简体" w:hAnsi="Times New Roman" w:eastAsia="方正小标宋简体" w:cs="Times New Roman"/>
          <w:sz w:val="44"/>
          <w:szCs w:val="32"/>
        </w:rPr>
      </w:pPr>
    </w:p>
    <w:tbl>
      <w:tblPr>
        <w:tblStyle w:val="2"/>
        <w:tblW w:w="85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476"/>
        <w:gridCol w:w="3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职位类别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法院系统合并职位（一）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005001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、005002、005003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法院系统合并职位（二）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006001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市、县（区）直机关合并职位（一）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008001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、008002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市、县（区）直机关合并职位（二）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009002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、009003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市、县（区）直机关合并职位（三）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010001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市、县（区）直机关合并职位（四）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011001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011002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市、县（区）直机关合并职位（五）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012001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012002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市、县（区）直机关合并职位（六）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013001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013002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市、县（区）直机关合并职位（七）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014001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014002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市、县（区）直机关合并职位（八）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015001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015002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市、县（区）直机关合并职位（九）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016001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016002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市、县（区）直机关合并职位（十）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017001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017002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市、县（区）直机关合并职位（十一）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018001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018002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市、县（区）直机关合并职位（十二）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019001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019002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市、县（区）直机关合并职位（十三）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020001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020002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020003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市、县（区）直机关合并职位（十四）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021001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021002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4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乡镇（街道）机关合并职位（一）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022001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022002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022003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4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乡镇（街道）机关合并职位（二）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023001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023002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023003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4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乡镇（街道）机关合并职位（三）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024001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024002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024003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乡镇（街道）机关合并职位（四）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025001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025002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025003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4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乡镇（街道）机关合并职位（五）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026001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026002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026003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518A0CA-9C36-4345-97CB-635566A9BC1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85AA27C-FB0E-46EC-BA85-EED7C6761A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64B1D"/>
    <w:rsid w:val="5C6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2022-02-10T02:44:00Z</dcterms:created>
  <dc:creator>it's 刘</dc:creator>
  <cp:lastModifiedBy>it's 刘</cp:lastModifiedBy>
  <dcterms:modified xsi:type="dcterms:W3CDTF">2022-02-10T02:45:03Z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6417E3365948481092F35CDA2EDF468C</vt:lpwstr>
  </property>
</Properties>
</file>