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黑体"/>
          <w:sz w:val="34"/>
          <w:szCs w:val="34"/>
        </w:rPr>
      </w:pPr>
      <w:r>
        <w:rPr>
          <w:rFonts w:hint="eastAsia" w:ascii="Times New Roman" w:hAnsi="Times New Roman" w:eastAsia="黑体"/>
          <w:sz w:val="34"/>
          <w:szCs w:val="34"/>
        </w:rPr>
        <w:t>附件</w:t>
      </w:r>
      <w:r>
        <w:rPr>
          <w:rFonts w:hint="eastAsia" w:ascii="Times New Roman" w:hAnsi="Times New Roman" w:eastAsia="黑体"/>
          <w:sz w:val="34"/>
          <w:szCs w:val="34"/>
          <w:lang w:val="en-US" w:eastAsia="zh-CN"/>
        </w:rPr>
        <w:t>1</w:t>
      </w:r>
      <w:r>
        <w:rPr>
          <w:rFonts w:hint="eastAsia" w:ascii="Times New Roman" w:hAnsi="Times New Roman" w:eastAsia="黑体"/>
          <w:sz w:val="34"/>
          <w:szCs w:val="34"/>
        </w:rPr>
        <w:t>：</w:t>
      </w:r>
    </w:p>
    <w:p>
      <w:pPr>
        <w:spacing w:line="500" w:lineRule="exact"/>
        <w:jc w:val="center"/>
        <w:rPr>
          <w:rFonts w:hint="eastAsia" w:ascii="Times New Roman" w:hAnsi="Times New Roman" w:eastAsia="方正小标宋简体"/>
          <w:sz w:val="42"/>
          <w:szCs w:val="42"/>
        </w:rPr>
      </w:pPr>
    </w:p>
    <w:p>
      <w:pPr>
        <w:spacing w:line="500" w:lineRule="exact"/>
        <w:jc w:val="center"/>
        <w:rPr>
          <w:rFonts w:hint="eastAsia" w:ascii="Times New Roman" w:hAnsi="Times New Roman" w:eastAsia="华文中宋"/>
          <w:sz w:val="44"/>
        </w:rPr>
      </w:pPr>
      <w:bookmarkStart w:id="0" w:name="_GoBack"/>
      <w:r>
        <w:rPr>
          <w:rFonts w:hint="eastAsia" w:ascii="Times New Roman" w:hAnsi="Times New Roman" w:eastAsia="方正小标宋简体"/>
          <w:sz w:val="42"/>
          <w:szCs w:val="42"/>
        </w:rPr>
        <w:t>市直机关面向基层比选选调生</w:t>
      </w:r>
      <w:r>
        <w:rPr>
          <w:rFonts w:hint="eastAsia" w:ascii="Times New Roman" w:hAnsi="Times New Roman" w:eastAsia="方正小标宋简体"/>
          <w:sz w:val="42"/>
          <w:szCs w:val="42"/>
          <w:lang w:eastAsia="zh-CN"/>
        </w:rPr>
        <w:t>职位</w:t>
      </w:r>
      <w:r>
        <w:rPr>
          <w:rFonts w:hint="eastAsia" w:ascii="Times New Roman" w:hAnsi="Times New Roman" w:eastAsia="方正小标宋简体"/>
          <w:sz w:val="42"/>
          <w:szCs w:val="42"/>
        </w:rPr>
        <w:t>表</w:t>
      </w:r>
      <w:bookmarkEnd w:id="0"/>
    </w:p>
    <w:tbl>
      <w:tblPr>
        <w:tblStyle w:val="4"/>
        <w:tblpPr w:leftFromText="180" w:rightFromText="180" w:vertAnchor="text" w:horzAnchor="page" w:tblpX="1750" w:tblpY="249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975"/>
        <w:gridCol w:w="1560"/>
        <w:gridCol w:w="3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  <w:t>比选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sz w:val="28"/>
                <w:szCs w:val="28"/>
              </w:rPr>
              <w:t>年龄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职位要求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  <w:t>市委办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  <w:t>市纪委监委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从事执纪审查工作，经常出差加班，适合男性报考。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  <w:t>市委统战部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主要从事机关综合文字工作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  <w:t>民革市委会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主要从事机关综合文字工作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  <w:t>民进市委会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主要从事机关综合文字工作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  <w:t>市自然资源和规划局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/>
                <w:spacing w:val="-10"/>
              </w:rPr>
            </w:pPr>
            <w:r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  <w:t>市妇联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cs="Times New Roman"/>
                <w:spacing w:val="-20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主要从事文字、宣传工作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eastAsia" w:ascii="Times New Roman" w:hAnsi="Times New Roman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Cs/>
                <w:kern w:val="0"/>
                <w:sz w:val="24"/>
                <w:szCs w:val="24"/>
                <w:lang w:val="en-US" w:eastAsia="zh-CN"/>
              </w:rPr>
              <w:t>市机关事务管理中心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320" w:lineRule="exact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1.有一定的文字和语言表达能力； 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2. 吃苦耐劳，能适应加班加点工作； 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/>
              </w:rPr>
              <w:t>3. 性格开朗，善于与人沟通。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379E"/>
    <w:rsid w:val="7C68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2021-01-19T10:14:00Z</dcterms:created>
  <dc:creator>Administrator</dc:creator>
  <cp:lastModifiedBy>Administrator</cp:lastModifiedBy>
  <dcterms:modified xsi:type="dcterms:W3CDTF">2021-01-19T10:15:36Z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