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3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考生诚信报考承诺书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b w:val="0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本人已认真阅读《</w:t>
      </w:r>
      <w:r>
        <w:rPr>
          <w:rFonts w:hint="eastAsia" w:ascii="Times New Roman" w:hAnsi="Times New Roman" w:eastAsia="仿宋" w:cs="宋体"/>
          <w:color w:val="auto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>广东省汕尾市</w:t>
      </w:r>
      <w:r>
        <w:rPr>
          <w:rFonts w:hint="eastAsia" w:ascii="仿宋" w:hAnsi="仿宋" w:eastAsia="仿宋"/>
          <w:color w:val="auto"/>
          <w:sz w:val="32"/>
          <w:szCs w:val="32"/>
        </w:rPr>
        <w:t>医疗保障事业管理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中心公开选聘工作</w:t>
      </w:r>
      <w:r>
        <w:rPr>
          <w:rFonts w:ascii="仿宋" w:hAnsi="仿宋" w:eastAsia="仿宋"/>
          <w:color w:val="auto"/>
          <w:sz w:val="32"/>
          <w:szCs w:val="32"/>
        </w:rPr>
        <w:t>人员公告</w:t>
      </w:r>
      <w:r>
        <w:rPr>
          <w:rFonts w:hint="eastAsia" w:ascii="仿宋" w:hAnsi="仿宋" w:eastAsia="仿宋"/>
          <w:color w:val="auto"/>
          <w:sz w:val="32"/>
          <w:szCs w:val="32"/>
        </w:rPr>
        <w:t>》（以下简称《公告》）及其所有附件，对照《公告》的选聘条件及要求，本人现郑重承诺：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　　</w:t>
      </w:r>
      <w: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、本人所提供的材料以及填报的信息全部真实、有效、准确，并对所提供的材料及填报的信息准确性、真实性负责；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、本人知晓提供虚假信息的后果，包括被记入个人诚信档案、取消本次公开招聘笔试资格、面试资格、聘用以及在</w:t>
      </w:r>
      <w:r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年内不予报考汕尾市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事业单位公开招录（聘）等。如因本人提供虚假材料、填报虚假信息以及提供的材料与招聘岗位的条件及要求不符，一切责任和后果均由本人承担。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承诺人（签名）： 　　　　　　　　　　年　　月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6544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46F9"/>
    <w:rsid w:val="35C44756"/>
    <w:rsid w:val="398946F9"/>
    <w:rsid w:val="39BF1CD9"/>
    <w:rsid w:val="66C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2020-12-01T03:10:00Z</dcterms:created>
  <dc:creator>吴敏婷</dc:creator>
  <cp:lastModifiedBy>lenovo</cp:lastModifiedBy>
  <cp:lastPrinted>2020-12-04T02:09:00Z</cp:lastPrinted>
  <dcterms:modified xsi:type="dcterms:W3CDTF">2020-12-04T08:03:20Z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