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兴宾区土地开发整理中心</w:t>
      </w:r>
      <w:r>
        <w:rPr>
          <w:rFonts w:hint="eastAsia" w:ascii="方正小标宋简体" w:eastAsia="方正小标宋简体"/>
          <w:bCs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15"/>
        <w:gridCol w:w="149"/>
        <w:gridCol w:w="696"/>
        <w:gridCol w:w="1211"/>
        <w:gridCol w:w="1134"/>
        <w:gridCol w:w="155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  <w:r>
              <w:t>件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</w:t>
            </w:r>
            <w:r>
              <w:rPr>
                <w:rFonts w:eastAsia="仿宋_GB2312"/>
                <w:color w:val="000000"/>
                <w:sz w:val="24"/>
              </w:rPr>
              <w:t>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  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持有何种技术职称</w:t>
            </w: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pacing w:val="-20"/>
                <w:sz w:val="24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</w:rPr>
              <w:t>持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有何种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资格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证书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0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习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09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pStyle w:val="2"/>
              <w:spacing w:line="308" w:lineRule="atLeast"/>
              <w:ind w:left="525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tabs>
                <w:tab w:val="left" w:pos="810"/>
              </w:tabs>
              <w:jc w:val="center"/>
            </w:pPr>
            <w:r>
              <w:t>成员</w:t>
            </w: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tabs>
                <w:tab w:val="left" w:pos="810"/>
              </w:tabs>
              <w:jc w:val="center"/>
            </w:pPr>
            <w:r>
              <w:t>主要</w:t>
            </w:r>
          </w:p>
          <w:p>
            <w:pPr>
              <w:tabs>
                <w:tab w:val="left" w:pos="810"/>
              </w:tabs>
              <w:jc w:val="center"/>
            </w:pPr>
            <w:r>
              <w:t>社会</w:t>
            </w:r>
          </w:p>
          <w:p>
            <w:pPr>
              <w:tabs>
                <w:tab w:val="left" w:pos="810"/>
              </w:tabs>
              <w:jc w:val="center"/>
              <w:rPr>
                <w:rFonts w:hint="eastAsia"/>
              </w:rPr>
            </w:pPr>
            <w:r>
              <w:t>关系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627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noWrap w:val="0"/>
            <w:vAlign w:val="top"/>
          </w:tcPr>
          <w:p>
            <w:pPr>
              <w:widowControl/>
              <w:tabs>
                <w:tab w:val="left" w:pos="723"/>
              </w:tabs>
              <w:spacing w:line="440" w:lineRule="exact"/>
              <w:ind w:left="1" w:firstLine="720" w:firstLineChars="3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6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4D78"/>
    <w:rsid w:val="293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365" w:lineRule="atLeast"/>
      <w:ind w:left="1"/>
    </w:pPr>
    <w:rPr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向阳花开</cp:lastModifiedBy>
  <dcterms:modified xsi:type="dcterms:W3CDTF">2020-11-23T04:00:27Z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