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31" w:rsidRDefault="00A54A2E">
      <w:pPr>
        <w:spacing w:line="360" w:lineRule="auto"/>
        <w:ind w:right="280"/>
        <w:jc w:val="center"/>
        <w:rPr>
          <w:rFonts w:ascii="宋体" w:hAnsi="宋体"/>
          <w:color w:val="000000" w:themeColor="text1"/>
          <w:sz w:val="28"/>
          <w:szCs w:val="28"/>
        </w:rPr>
      </w:pPr>
      <w:r>
        <w:rPr>
          <w:rFonts w:hint="eastAsia"/>
          <w:color w:val="000000" w:themeColor="text1"/>
          <w:sz w:val="36"/>
          <w:szCs w:val="36"/>
        </w:rPr>
        <w:t>2020</w:t>
      </w:r>
      <w:r>
        <w:rPr>
          <w:rFonts w:hint="eastAsia"/>
          <w:color w:val="000000" w:themeColor="text1"/>
          <w:sz w:val="36"/>
          <w:szCs w:val="36"/>
        </w:rPr>
        <w:t>年天津市药科中等专业学校事业单位公开招聘工作人员计划（第二批）</w:t>
      </w:r>
    </w:p>
    <w:tbl>
      <w:tblPr>
        <w:tblpPr w:leftFromText="180" w:rightFromText="180" w:vertAnchor="page" w:horzAnchor="margin" w:tblpY="258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5"/>
        <w:gridCol w:w="1260"/>
        <w:gridCol w:w="660"/>
        <w:gridCol w:w="3008"/>
        <w:gridCol w:w="1276"/>
        <w:gridCol w:w="3827"/>
        <w:gridCol w:w="2268"/>
      </w:tblGrid>
      <w:tr w:rsidR="00022031">
        <w:tc>
          <w:tcPr>
            <w:tcW w:w="562" w:type="dxa"/>
            <w:vAlign w:val="center"/>
          </w:tcPr>
          <w:p w:rsidR="00022031" w:rsidRDefault="00A54A2E">
            <w:pPr>
              <w:ind w:right="280"/>
              <w:jc w:val="center"/>
              <w:rPr>
                <w:color w:val="000000" w:themeColor="text1"/>
                <w:sz w:val="28"/>
                <w:szCs w:val="28"/>
              </w:rPr>
            </w:pPr>
            <w:r>
              <w:rPr>
                <w:rFonts w:hint="eastAsia"/>
                <w:color w:val="000000" w:themeColor="text1"/>
                <w:sz w:val="28"/>
                <w:szCs w:val="28"/>
              </w:rPr>
              <w:t>序号</w:t>
            </w:r>
          </w:p>
        </w:tc>
        <w:tc>
          <w:tcPr>
            <w:tcW w:w="855" w:type="dxa"/>
            <w:vAlign w:val="center"/>
          </w:tcPr>
          <w:p w:rsidR="00022031" w:rsidRDefault="00A54A2E">
            <w:pPr>
              <w:ind w:right="280"/>
              <w:jc w:val="center"/>
              <w:rPr>
                <w:color w:val="000000" w:themeColor="text1"/>
                <w:sz w:val="28"/>
                <w:szCs w:val="28"/>
              </w:rPr>
            </w:pPr>
            <w:r>
              <w:rPr>
                <w:rFonts w:hint="eastAsia"/>
                <w:color w:val="000000" w:themeColor="text1"/>
                <w:sz w:val="28"/>
                <w:szCs w:val="28"/>
              </w:rPr>
              <w:t>部门</w:t>
            </w:r>
          </w:p>
        </w:tc>
        <w:tc>
          <w:tcPr>
            <w:tcW w:w="1260" w:type="dxa"/>
            <w:vAlign w:val="center"/>
          </w:tcPr>
          <w:p w:rsidR="00022031" w:rsidRDefault="00A54A2E">
            <w:pPr>
              <w:ind w:right="280"/>
              <w:jc w:val="center"/>
              <w:rPr>
                <w:color w:val="000000" w:themeColor="text1"/>
                <w:sz w:val="28"/>
                <w:szCs w:val="28"/>
              </w:rPr>
            </w:pPr>
            <w:r>
              <w:rPr>
                <w:rFonts w:hint="eastAsia"/>
                <w:color w:val="000000" w:themeColor="text1"/>
                <w:sz w:val="28"/>
                <w:szCs w:val="28"/>
              </w:rPr>
              <w:t>招聘岗位</w:t>
            </w:r>
          </w:p>
        </w:tc>
        <w:tc>
          <w:tcPr>
            <w:tcW w:w="660" w:type="dxa"/>
            <w:vAlign w:val="center"/>
          </w:tcPr>
          <w:p w:rsidR="00022031" w:rsidRDefault="00A54A2E">
            <w:pPr>
              <w:ind w:right="280"/>
              <w:jc w:val="center"/>
              <w:rPr>
                <w:color w:val="000000" w:themeColor="text1"/>
                <w:sz w:val="28"/>
                <w:szCs w:val="28"/>
              </w:rPr>
            </w:pPr>
            <w:r>
              <w:rPr>
                <w:rFonts w:hint="eastAsia"/>
                <w:color w:val="000000" w:themeColor="text1"/>
                <w:sz w:val="28"/>
                <w:szCs w:val="28"/>
              </w:rPr>
              <w:t>人数</w:t>
            </w:r>
          </w:p>
        </w:tc>
        <w:tc>
          <w:tcPr>
            <w:tcW w:w="3008" w:type="dxa"/>
            <w:vAlign w:val="center"/>
          </w:tcPr>
          <w:p w:rsidR="00022031" w:rsidRDefault="00A54A2E">
            <w:pPr>
              <w:ind w:right="280"/>
              <w:jc w:val="center"/>
              <w:rPr>
                <w:color w:val="000000" w:themeColor="text1"/>
                <w:sz w:val="28"/>
                <w:szCs w:val="28"/>
              </w:rPr>
            </w:pPr>
            <w:r>
              <w:rPr>
                <w:rFonts w:hint="eastAsia"/>
                <w:color w:val="000000" w:themeColor="text1"/>
                <w:sz w:val="28"/>
                <w:szCs w:val="28"/>
              </w:rPr>
              <w:t>专业</w:t>
            </w:r>
          </w:p>
        </w:tc>
        <w:tc>
          <w:tcPr>
            <w:tcW w:w="1276" w:type="dxa"/>
            <w:vAlign w:val="center"/>
          </w:tcPr>
          <w:p w:rsidR="00022031" w:rsidRDefault="00A54A2E">
            <w:pPr>
              <w:ind w:right="280"/>
              <w:jc w:val="center"/>
              <w:rPr>
                <w:color w:val="000000" w:themeColor="text1"/>
                <w:sz w:val="28"/>
                <w:szCs w:val="28"/>
              </w:rPr>
            </w:pPr>
            <w:r>
              <w:rPr>
                <w:rFonts w:hint="eastAsia"/>
                <w:color w:val="000000" w:themeColor="text1"/>
                <w:sz w:val="28"/>
                <w:szCs w:val="28"/>
              </w:rPr>
              <w:t>学历</w:t>
            </w:r>
          </w:p>
        </w:tc>
        <w:tc>
          <w:tcPr>
            <w:tcW w:w="3827" w:type="dxa"/>
            <w:vAlign w:val="center"/>
          </w:tcPr>
          <w:p w:rsidR="00022031" w:rsidRDefault="00A54A2E">
            <w:pPr>
              <w:ind w:right="280"/>
              <w:jc w:val="center"/>
              <w:rPr>
                <w:color w:val="000000" w:themeColor="text1"/>
                <w:sz w:val="28"/>
                <w:szCs w:val="28"/>
              </w:rPr>
            </w:pPr>
            <w:r>
              <w:rPr>
                <w:rFonts w:hint="eastAsia"/>
                <w:color w:val="000000" w:themeColor="text1"/>
                <w:sz w:val="28"/>
                <w:szCs w:val="28"/>
              </w:rPr>
              <w:t>其它要求</w:t>
            </w:r>
          </w:p>
        </w:tc>
        <w:tc>
          <w:tcPr>
            <w:tcW w:w="2268" w:type="dxa"/>
            <w:vAlign w:val="center"/>
          </w:tcPr>
          <w:p w:rsidR="00022031" w:rsidRDefault="00A54A2E">
            <w:pPr>
              <w:ind w:right="280"/>
              <w:jc w:val="center"/>
              <w:rPr>
                <w:color w:val="000000" w:themeColor="text1"/>
                <w:sz w:val="28"/>
                <w:szCs w:val="28"/>
              </w:rPr>
            </w:pPr>
            <w:r>
              <w:rPr>
                <w:rFonts w:hint="eastAsia"/>
                <w:color w:val="000000" w:themeColor="text1"/>
                <w:sz w:val="28"/>
                <w:szCs w:val="28"/>
              </w:rPr>
              <w:t>备注</w:t>
            </w:r>
          </w:p>
        </w:tc>
      </w:tr>
      <w:tr w:rsidR="00022031">
        <w:trPr>
          <w:trHeight w:val="1390"/>
        </w:trPr>
        <w:tc>
          <w:tcPr>
            <w:tcW w:w="562" w:type="dxa"/>
            <w:vAlign w:val="center"/>
          </w:tcPr>
          <w:p w:rsidR="00022031" w:rsidRDefault="00A54A2E">
            <w:pPr>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p>
        </w:tc>
        <w:tc>
          <w:tcPr>
            <w:tcW w:w="855" w:type="dxa"/>
            <w:vMerge w:val="restart"/>
            <w:vAlign w:val="center"/>
          </w:tcPr>
          <w:p w:rsidR="00022031" w:rsidRDefault="00A54A2E">
            <w:pPr>
              <w:jc w:val="center"/>
              <w:rPr>
                <w:rFonts w:asciiTheme="minorEastAsia" w:hAnsiTheme="minorEastAsia"/>
                <w:color w:val="000000" w:themeColor="text1"/>
                <w:szCs w:val="21"/>
              </w:rPr>
            </w:pPr>
            <w:r>
              <w:rPr>
                <w:rFonts w:asciiTheme="minorEastAsia" w:hAnsiTheme="minorEastAsia" w:hint="eastAsia"/>
                <w:color w:val="000000" w:themeColor="text1"/>
                <w:szCs w:val="21"/>
              </w:rPr>
              <w:t>学生处</w:t>
            </w:r>
          </w:p>
        </w:tc>
        <w:tc>
          <w:tcPr>
            <w:tcW w:w="1260" w:type="dxa"/>
            <w:vAlign w:val="center"/>
          </w:tcPr>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相关系部</w:t>
            </w:r>
          </w:p>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专职辅导员岗</w:t>
            </w:r>
            <w:r>
              <w:rPr>
                <w:rFonts w:asciiTheme="minorEastAsia" w:hAnsiTheme="minorEastAsia" w:hint="eastAsia"/>
                <w:color w:val="000000" w:themeColor="text1"/>
                <w:szCs w:val="21"/>
              </w:rPr>
              <w:t>1</w:t>
            </w:r>
          </w:p>
        </w:tc>
        <w:tc>
          <w:tcPr>
            <w:tcW w:w="660" w:type="dxa"/>
            <w:vAlign w:val="center"/>
          </w:tcPr>
          <w:p w:rsidR="00022031" w:rsidRDefault="00A54A2E">
            <w:pPr>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p>
        </w:tc>
        <w:tc>
          <w:tcPr>
            <w:tcW w:w="3008" w:type="dxa"/>
            <w:tcBorders>
              <w:bottom w:val="single" w:sz="4" w:space="0" w:color="auto"/>
            </w:tcBorders>
            <w:vAlign w:val="center"/>
          </w:tcPr>
          <w:p w:rsidR="00022031" w:rsidRDefault="00A54A2E">
            <w:pPr>
              <w:rPr>
                <w:rFonts w:ascii="宋体" w:hAnsi="宋体"/>
                <w:color w:val="000000" w:themeColor="text1"/>
                <w:szCs w:val="21"/>
              </w:rPr>
            </w:pPr>
            <w:r>
              <w:rPr>
                <w:rFonts w:asciiTheme="minorEastAsia" w:hAnsiTheme="minorEastAsia" w:hint="eastAsia"/>
                <w:color w:val="000000" w:themeColor="text1"/>
                <w:szCs w:val="21"/>
              </w:rPr>
              <w:t>①</w:t>
            </w:r>
            <w:r>
              <w:rPr>
                <w:rFonts w:ascii="宋体" w:hAnsi="宋体" w:hint="eastAsia"/>
                <w:color w:val="000000" w:themeColor="text1"/>
                <w:szCs w:val="21"/>
              </w:rPr>
              <w:t>机械工程类相关专业</w:t>
            </w:r>
          </w:p>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②中医学类相关专业</w:t>
            </w:r>
          </w:p>
          <w:p w:rsidR="00022031" w:rsidRDefault="00A54A2E">
            <w:pPr>
              <w:rPr>
                <w:rFonts w:ascii="宋体" w:eastAsia="宋体" w:hAnsi="宋体"/>
                <w:color w:val="000000" w:themeColor="text1"/>
                <w:szCs w:val="21"/>
              </w:rPr>
            </w:pPr>
            <w:r>
              <w:rPr>
                <w:rFonts w:ascii="宋体" w:eastAsia="宋体" w:hAnsi="宋体" w:hint="eastAsia"/>
                <w:color w:val="000000" w:themeColor="text1"/>
                <w:szCs w:val="21"/>
              </w:rPr>
              <w:t>③生物医学工程类相关专业</w:t>
            </w:r>
          </w:p>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④中药学类相关专业</w:t>
            </w:r>
          </w:p>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⑤药学类相关专业</w:t>
            </w:r>
          </w:p>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⑥心理学类相关专业</w:t>
            </w:r>
          </w:p>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⑦</w:t>
            </w:r>
            <w:proofErr w:type="gramStart"/>
            <w:r>
              <w:rPr>
                <w:rFonts w:asciiTheme="minorEastAsia" w:hAnsiTheme="minorEastAsia" w:hint="eastAsia"/>
                <w:color w:val="000000" w:themeColor="text1"/>
                <w:szCs w:val="21"/>
              </w:rPr>
              <w:t>体育学类相关</w:t>
            </w:r>
            <w:proofErr w:type="gramEnd"/>
            <w:r>
              <w:rPr>
                <w:rFonts w:asciiTheme="minorEastAsia" w:hAnsiTheme="minorEastAsia" w:hint="eastAsia"/>
                <w:color w:val="000000" w:themeColor="text1"/>
                <w:szCs w:val="21"/>
              </w:rPr>
              <w:t>专业</w:t>
            </w:r>
          </w:p>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⑧艺术类相关专业</w:t>
            </w:r>
          </w:p>
        </w:tc>
        <w:tc>
          <w:tcPr>
            <w:tcW w:w="1276" w:type="dxa"/>
            <w:vAlign w:val="center"/>
          </w:tcPr>
          <w:p w:rsidR="00022031" w:rsidRDefault="00A54A2E">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研究生及以上学历</w:t>
            </w:r>
          </w:p>
          <w:p w:rsidR="00022031" w:rsidRDefault="00022031">
            <w:pPr>
              <w:jc w:val="center"/>
              <w:rPr>
                <w:rFonts w:asciiTheme="minorEastAsia" w:hAnsiTheme="minorEastAsia"/>
                <w:color w:val="000000" w:themeColor="text1"/>
                <w:szCs w:val="21"/>
              </w:rPr>
            </w:pPr>
          </w:p>
        </w:tc>
        <w:tc>
          <w:tcPr>
            <w:tcW w:w="3827" w:type="dxa"/>
            <w:vAlign w:val="center"/>
          </w:tcPr>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硕士及以上学位；</w:t>
            </w:r>
            <w:r>
              <w:rPr>
                <w:rFonts w:asciiTheme="minorEastAsia" w:hAnsiTheme="minorEastAsia" w:hint="eastAsia"/>
                <w:color w:val="000000" w:themeColor="text1"/>
                <w:szCs w:val="21"/>
              </w:rPr>
              <w:t xml:space="preserve"> 30</w:t>
            </w:r>
            <w:r>
              <w:rPr>
                <w:rFonts w:asciiTheme="minorEastAsia" w:hAnsiTheme="minorEastAsia" w:hint="eastAsia"/>
                <w:color w:val="000000" w:themeColor="text1"/>
                <w:szCs w:val="21"/>
              </w:rPr>
              <w:t>周岁以下；</w:t>
            </w:r>
            <w:r>
              <w:rPr>
                <w:rFonts w:hint="eastAsia"/>
              </w:rPr>
              <w:t>应届毕业生（含毕业</w:t>
            </w:r>
            <w:r>
              <w:rPr>
                <w:rFonts w:hint="eastAsia"/>
              </w:rPr>
              <w:t>2</w:t>
            </w:r>
            <w:r>
              <w:rPr>
                <w:rFonts w:hint="eastAsia"/>
              </w:rPr>
              <w:t>年内将户口、档案保留在原学校或托管在各级毕业生就业主管部门、人才交流服务机构和公共就业服务机构，离校未就业可按应届毕业生对待的人员），</w:t>
            </w:r>
            <w:r>
              <w:rPr>
                <w:rFonts w:hint="eastAsia"/>
              </w:rPr>
              <w:t>2018-2020</w:t>
            </w:r>
            <w:r>
              <w:rPr>
                <w:rFonts w:hint="eastAsia"/>
              </w:rPr>
              <w:t>年毕业能够提供报到证或派遣证的非全日制毕业生可按应届毕业生对待</w:t>
            </w:r>
            <w:r>
              <w:rPr>
                <w:rFonts w:asciiTheme="minorEastAsia" w:hAnsiTheme="minorEastAsia" w:hint="eastAsia"/>
                <w:color w:val="000000" w:themeColor="text1"/>
                <w:szCs w:val="21"/>
              </w:rPr>
              <w:t>；需男生宿舍值班，适合男性。</w:t>
            </w:r>
          </w:p>
        </w:tc>
        <w:tc>
          <w:tcPr>
            <w:tcW w:w="2268" w:type="dxa"/>
            <w:vAlign w:val="center"/>
          </w:tcPr>
          <w:p w:rsidR="00022031" w:rsidRDefault="00A54A2E">
            <w:pPr>
              <w:jc w:val="left"/>
              <w:rPr>
                <w:rFonts w:asciiTheme="minorEastAsia" w:hAnsiTheme="minorEastAsia"/>
                <w:color w:val="000000" w:themeColor="text1"/>
                <w:szCs w:val="21"/>
              </w:rPr>
            </w:pPr>
            <w:r>
              <w:rPr>
                <w:rFonts w:asciiTheme="minorEastAsia" w:hAnsiTheme="minorEastAsia" w:hint="eastAsia"/>
                <w:color w:val="000000" w:themeColor="text1"/>
                <w:szCs w:val="21"/>
              </w:rPr>
              <w:t>研究生阶段所学专业必须与招聘专业一致</w:t>
            </w:r>
          </w:p>
        </w:tc>
      </w:tr>
      <w:tr w:rsidR="00022031">
        <w:trPr>
          <w:trHeight w:val="1208"/>
        </w:trPr>
        <w:tc>
          <w:tcPr>
            <w:tcW w:w="562" w:type="dxa"/>
            <w:vAlign w:val="center"/>
          </w:tcPr>
          <w:p w:rsidR="00022031" w:rsidRDefault="00A54A2E">
            <w:pPr>
              <w:jc w:val="center"/>
              <w:rPr>
                <w:rFonts w:asciiTheme="minorEastAsia" w:hAnsiTheme="minorEastAsia"/>
                <w:color w:val="000000" w:themeColor="text1"/>
                <w:szCs w:val="21"/>
              </w:rPr>
            </w:pPr>
            <w:r>
              <w:rPr>
                <w:rFonts w:asciiTheme="minorEastAsia" w:hAnsiTheme="minorEastAsia" w:hint="eastAsia"/>
                <w:color w:val="000000" w:themeColor="text1"/>
                <w:szCs w:val="21"/>
              </w:rPr>
              <w:t>2</w:t>
            </w:r>
          </w:p>
        </w:tc>
        <w:tc>
          <w:tcPr>
            <w:tcW w:w="855" w:type="dxa"/>
            <w:vMerge/>
            <w:vAlign w:val="center"/>
          </w:tcPr>
          <w:p w:rsidR="00022031" w:rsidRDefault="00022031">
            <w:pPr>
              <w:jc w:val="center"/>
              <w:rPr>
                <w:rFonts w:asciiTheme="minorEastAsia" w:hAnsiTheme="minorEastAsia"/>
                <w:color w:val="000000" w:themeColor="text1"/>
                <w:szCs w:val="21"/>
              </w:rPr>
            </w:pPr>
          </w:p>
        </w:tc>
        <w:tc>
          <w:tcPr>
            <w:tcW w:w="1260" w:type="dxa"/>
            <w:vAlign w:val="center"/>
          </w:tcPr>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相关系部</w:t>
            </w:r>
          </w:p>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专职辅导员岗</w:t>
            </w:r>
            <w:r>
              <w:rPr>
                <w:rFonts w:asciiTheme="minorEastAsia" w:hAnsiTheme="minorEastAsia" w:hint="eastAsia"/>
                <w:color w:val="000000" w:themeColor="text1"/>
                <w:szCs w:val="21"/>
              </w:rPr>
              <w:t>2</w:t>
            </w:r>
          </w:p>
        </w:tc>
        <w:tc>
          <w:tcPr>
            <w:tcW w:w="660" w:type="dxa"/>
            <w:vAlign w:val="center"/>
          </w:tcPr>
          <w:p w:rsidR="00022031" w:rsidRDefault="00A54A2E">
            <w:pPr>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p>
        </w:tc>
        <w:tc>
          <w:tcPr>
            <w:tcW w:w="3008" w:type="dxa"/>
            <w:tcBorders>
              <w:bottom w:val="single" w:sz="4" w:space="0" w:color="auto"/>
            </w:tcBorders>
            <w:vAlign w:val="center"/>
          </w:tcPr>
          <w:p w:rsidR="00022031" w:rsidRDefault="00A54A2E">
            <w:pPr>
              <w:rPr>
                <w:rFonts w:ascii="宋体" w:hAnsi="宋体"/>
                <w:color w:val="000000" w:themeColor="text1"/>
                <w:szCs w:val="21"/>
              </w:rPr>
            </w:pPr>
            <w:r>
              <w:rPr>
                <w:rFonts w:asciiTheme="minorEastAsia" w:hAnsiTheme="minorEastAsia" w:hint="eastAsia"/>
                <w:color w:val="000000" w:themeColor="text1"/>
                <w:szCs w:val="21"/>
              </w:rPr>
              <w:t>①</w:t>
            </w:r>
            <w:r>
              <w:rPr>
                <w:rFonts w:ascii="宋体" w:hAnsi="宋体" w:hint="eastAsia"/>
                <w:color w:val="000000" w:themeColor="text1"/>
                <w:szCs w:val="21"/>
              </w:rPr>
              <w:t>机械工程类相关专业</w:t>
            </w:r>
          </w:p>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②中医学类相关专业</w:t>
            </w:r>
          </w:p>
          <w:p w:rsidR="00022031" w:rsidRDefault="00A54A2E">
            <w:pPr>
              <w:rPr>
                <w:rFonts w:ascii="宋体" w:eastAsia="宋体" w:hAnsi="宋体"/>
                <w:color w:val="000000" w:themeColor="text1"/>
                <w:szCs w:val="21"/>
              </w:rPr>
            </w:pPr>
            <w:r>
              <w:rPr>
                <w:rFonts w:ascii="宋体" w:eastAsia="宋体" w:hAnsi="宋体" w:hint="eastAsia"/>
                <w:color w:val="000000" w:themeColor="text1"/>
                <w:szCs w:val="21"/>
              </w:rPr>
              <w:t>③生物医学工程类相关专业</w:t>
            </w:r>
          </w:p>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④中药学类相关专业</w:t>
            </w:r>
          </w:p>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⑤药学类相关专业</w:t>
            </w:r>
          </w:p>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⑥心理学类相关专业</w:t>
            </w:r>
          </w:p>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⑦</w:t>
            </w:r>
            <w:proofErr w:type="gramStart"/>
            <w:r>
              <w:rPr>
                <w:rFonts w:asciiTheme="minorEastAsia" w:hAnsiTheme="minorEastAsia" w:hint="eastAsia"/>
                <w:color w:val="000000" w:themeColor="text1"/>
                <w:szCs w:val="21"/>
              </w:rPr>
              <w:t>体育学类相关</w:t>
            </w:r>
            <w:proofErr w:type="gramEnd"/>
            <w:r>
              <w:rPr>
                <w:rFonts w:asciiTheme="minorEastAsia" w:hAnsiTheme="minorEastAsia" w:hint="eastAsia"/>
                <w:color w:val="000000" w:themeColor="text1"/>
                <w:szCs w:val="21"/>
              </w:rPr>
              <w:t>专业</w:t>
            </w:r>
          </w:p>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⑧艺术类相关专业</w:t>
            </w:r>
          </w:p>
        </w:tc>
        <w:tc>
          <w:tcPr>
            <w:tcW w:w="1276" w:type="dxa"/>
            <w:vAlign w:val="center"/>
          </w:tcPr>
          <w:p w:rsidR="00022031" w:rsidRDefault="00A54A2E">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研究生及以上学历</w:t>
            </w:r>
          </w:p>
          <w:p w:rsidR="00022031" w:rsidRDefault="00022031">
            <w:pPr>
              <w:jc w:val="center"/>
              <w:rPr>
                <w:rFonts w:asciiTheme="minorEastAsia" w:hAnsiTheme="minorEastAsia"/>
                <w:color w:val="000000" w:themeColor="text1"/>
                <w:szCs w:val="21"/>
              </w:rPr>
            </w:pPr>
          </w:p>
        </w:tc>
        <w:tc>
          <w:tcPr>
            <w:tcW w:w="3827" w:type="dxa"/>
            <w:vAlign w:val="center"/>
          </w:tcPr>
          <w:p w:rsidR="00022031" w:rsidRDefault="00A54A2E">
            <w:pPr>
              <w:rPr>
                <w:rFonts w:asciiTheme="minorEastAsia" w:hAnsiTheme="minorEastAsia"/>
                <w:color w:val="000000" w:themeColor="text1"/>
                <w:szCs w:val="21"/>
              </w:rPr>
            </w:pPr>
            <w:r>
              <w:rPr>
                <w:rFonts w:asciiTheme="minorEastAsia" w:hAnsiTheme="minorEastAsia" w:hint="eastAsia"/>
                <w:color w:val="000000" w:themeColor="text1"/>
                <w:szCs w:val="21"/>
              </w:rPr>
              <w:t>硕士及以上学位；</w:t>
            </w:r>
            <w:r>
              <w:rPr>
                <w:rFonts w:asciiTheme="minorEastAsia" w:hAnsiTheme="minorEastAsia" w:hint="eastAsia"/>
                <w:color w:val="000000" w:themeColor="text1"/>
                <w:szCs w:val="21"/>
              </w:rPr>
              <w:t xml:space="preserve"> 30</w:t>
            </w:r>
            <w:r>
              <w:rPr>
                <w:rFonts w:asciiTheme="minorEastAsia" w:hAnsiTheme="minorEastAsia" w:hint="eastAsia"/>
                <w:color w:val="000000" w:themeColor="text1"/>
                <w:szCs w:val="21"/>
              </w:rPr>
              <w:t>周岁以下；</w:t>
            </w:r>
            <w:r>
              <w:rPr>
                <w:rFonts w:hint="eastAsia"/>
              </w:rPr>
              <w:t>应届毕业生（含毕业</w:t>
            </w:r>
            <w:r>
              <w:rPr>
                <w:rFonts w:hint="eastAsia"/>
              </w:rPr>
              <w:t>2</w:t>
            </w:r>
            <w:r>
              <w:rPr>
                <w:rFonts w:hint="eastAsia"/>
              </w:rPr>
              <w:t>年内将户口、档案保留在原学校或托管在各级毕业生就业主管部门、人才交流服务机构和公共就业服务机构，离校未就业可按应届毕业生对待的人员），</w:t>
            </w:r>
            <w:r>
              <w:rPr>
                <w:rFonts w:hint="eastAsia"/>
              </w:rPr>
              <w:t>2018-2020</w:t>
            </w:r>
            <w:r>
              <w:rPr>
                <w:rFonts w:hint="eastAsia"/>
              </w:rPr>
              <w:t>年毕业能够提供报到证或派遣证的非全日制毕业生可按应届毕业生对待</w:t>
            </w:r>
            <w:r>
              <w:rPr>
                <w:rFonts w:asciiTheme="minorEastAsia" w:hAnsiTheme="minorEastAsia" w:hint="eastAsia"/>
                <w:color w:val="000000" w:themeColor="text1"/>
                <w:szCs w:val="21"/>
              </w:rPr>
              <w:t>；需女生宿舍值班，适合女性。</w:t>
            </w:r>
          </w:p>
        </w:tc>
        <w:tc>
          <w:tcPr>
            <w:tcW w:w="2268" w:type="dxa"/>
            <w:vAlign w:val="center"/>
          </w:tcPr>
          <w:p w:rsidR="00022031" w:rsidRDefault="00A54A2E">
            <w:pPr>
              <w:jc w:val="left"/>
              <w:rPr>
                <w:rFonts w:asciiTheme="minorEastAsia" w:hAnsiTheme="minorEastAsia"/>
                <w:color w:val="000000" w:themeColor="text1"/>
                <w:szCs w:val="21"/>
              </w:rPr>
            </w:pPr>
            <w:r>
              <w:rPr>
                <w:rFonts w:asciiTheme="minorEastAsia" w:hAnsiTheme="minorEastAsia" w:hint="eastAsia"/>
                <w:color w:val="000000" w:themeColor="text1"/>
                <w:szCs w:val="21"/>
              </w:rPr>
              <w:t>研究生阶段所学专业必须与招聘专业一致</w:t>
            </w:r>
          </w:p>
        </w:tc>
      </w:tr>
    </w:tbl>
    <w:p w:rsidR="00022031" w:rsidRDefault="00022031">
      <w:pPr>
        <w:rPr>
          <w:color w:val="000000" w:themeColor="text1"/>
        </w:rPr>
      </w:pPr>
    </w:p>
    <w:p w:rsidR="00022031" w:rsidRPr="00932B27" w:rsidRDefault="00A54A2E">
      <w:pPr>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w:t>
      </w:r>
      <w:r>
        <w:rPr>
          <w:rFonts w:asciiTheme="minorEastAsia" w:hAnsiTheme="minorEastAsia" w:hint="eastAsia"/>
          <w:color w:val="000000" w:themeColor="text1"/>
          <w:sz w:val="28"/>
          <w:szCs w:val="28"/>
        </w:rPr>
        <w:t>“专业”一栏为硕士专业目录库中的二级学科，其下设的所有三级学科均符合专业要求。</w:t>
      </w:r>
      <w:bookmarkStart w:id="0" w:name="_GoBack"/>
      <w:bookmarkEnd w:id="0"/>
    </w:p>
    <w:sectPr w:rsidR="00022031" w:rsidRPr="00932B27">
      <w:headerReference w:type="default" r:id="rId8"/>
      <w:pgSz w:w="16838" w:h="11906" w:orient="landscape"/>
      <w:pgMar w:top="1797" w:right="1440" w:bottom="123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A2E" w:rsidRDefault="00A54A2E">
      <w:r>
        <w:separator/>
      </w:r>
    </w:p>
  </w:endnote>
  <w:endnote w:type="continuationSeparator" w:id="0">
    <w:p w:rsidR="00A54A2E" w:rsidRDefault="00A5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A2E" w:rsidRDefault="00A54A2E">
      <w:r>
        <w:separator/>
      </w:r>
    </w:p>
  </w:footnote>
  <w:footnote w:type="continuationSeparator" w:id="0">
    <w:p w:rsidR="00A54A2E" w:rsidRDefault="00A5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31" w:rsidRDefault="00A54A2E">
    <w:pPr>
      <w:pStyle w:val="ab"/>
      <w:pBdr>
        <w:bottom w:val="none" w:sz="0" w:space="0" w:color="auto"/>
      </w:pBdr>
      <w:jc w:val="both"/>
      <w:rPr>
        <w:sz w:val="32"/>
        <w:szCs w:val="32"/>
      </w:rPr>
    </w:pPr>
    <w:r>
      <w:rPr>
        <w:rFonts w:hint="eastAsia"/>
        <w:sz w:val="32"/>
        <w:szCs w:val="32"/>
      </w:rP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3A1"/>
    <w:rsid w:val="0001664A"/>
    <w:rsid w:val="00022031"/>
    <w:rsid w:val="00087ACF"/>
    <w:rsid w:val="000927E4"/>
    <w:rsid w:val="0009690E"/>
    <w:rsid w:val="000A4B55"/>
    <w:rsid w:val="000C3D7F"/>
    <w:rsid w:val="000E28DE"/>
    <w:rsid w:val="001077BE"/>
    <w:rsid w:val="001451C0"/>
    <w:rsid w:val="0016274D"/>
    <w:rsid w:val="001705AB"/>
    <w:rsid w:val="00195D15"/>
    <w:rsid w:val="001A5141"/>
    <w:rsid w:val="001B187F"/>
    <w:rsid w:val="001F4A98"/>
    <w:rsid w:val="002239BF"/>
    <w:rsid w:val="00236515"/>
    <w:rsid w:val="00246E8D"/>
    <w:rsid w:val="00281C9E"/>
    <w:rsid w:val="00284947"/>
    <w:rsid w:val="002B5FC9"/>
    <w:rsid w:val="003527CF"/>
    <w:rsid w:val="00354F53"/>
    <w:rsid w:val="00373E94"/>
    <w:rsid w:val="00392C74"/>
    <w:rsid w:val="003B5BC9"/>
    <w:rsid w:val="003D591A"/>
    <w:rsid w:val="00464FBC"/>
    <w:rsid w:val="0046626F"/>
    <w:rsid w:val="00467AAB"/>
    <w:rsid w:val="00492061"/>
    <w:rsid w:val="00512EA3"/>
    <w:rsid w:val="00515D26"/>
    <w:rsid w:val="00517DDA"/>
    <w:rsid w:val="00535EB6"/>
    <w:rsid w:val="005575A2"/>
    <w:rsid w:val="005636D0"/>
    <w:rsid w:val="0057372B"/>
    <w:rsid w:val="0057681B"/>
    <w:rsid w:val="00585523"/>
    <w:rsid w:val="00597C28"/>
    <w:rsid w:val="005E490E"/>
    <w:rsid w:val="00617275"/>
    <w:rsid w:val="00653552"/>
    <w:rsid w:val="00676ED8"/>
    <w:rsid w:val="00691EAC"/>
    <w:rsid w:val="006C24A9"/>
    <w:rsid w:val="00704837"/>
    <w:rsid w:val="00706C55"/>
    <w:rsid w:val="0071227A"/>
    <w:rsid w:val="00732287"/>
    <w:rsid w:val="0074262E"/>
    <w:rsid w:val="007562C8"/>
    <w:rsid w:val="007849EA"/>
    <w:rsid w:val="0079069E"/>
    <w:rsid w:val="00794B54"/>
    <w:rsid w:val="007A1988"/>
    <w:rsid w:val="007B74BD"/>
    <w:rsid w:val="007C3372"/>
    <w:rsid w:val="007C43C3"/>
    <w:rsid w:val="007D641B"/>
    <w:rsid w:val="007E417E"/>
    <w:rsid w:val="008429E2"/>
    <w:rsid w:val="00873B6F"/>
    <w:rsid w:val="0089156F"/>
    <w:rsid w:val="009102C7"/>
    <w:rsid w:val="00912A72"/>
    <w:rsid w:val="00924F84"/>
    <w:rsid w:val="00932B27"/>
    <w:rsid w:val="00970149"/>
    <w:rsid w:val="009A284E"/>
    <w:rsid w:val="009C0AB5"/>
    <w:rsid w:val="009E6D38"/>
    <w:rsid w:val="009F02A5"/>
    <w:rsid w:val="00A00E47"/>
    <w:rsid w:val="00A0128F"/>
    <w:rsid w:val="00A15DBB"/>
    <w:rsid w:val="00A227C4"/>
    <w:rsid w:val="00A35EBB"/>
    <w:rsid w:val="00A3727A"/>
    <w:rsid w:val="00A54A2E"/>
    <w:rsid w:val="00A860C2"/>
    <w:rsid w:val="00AF0F83"/>
    <w:rsid w:val="00B073C0"/>
    <w:rsid w:val="00B121A1"/>
    <w:rsid w:val="00B57A5D"/>
    <w:rsid w:val="00BA1858"/>
    <w:rsid w:val="00C30281"/>
    <w:rsid w:val="00C70DA0"/>
    <w:rsid w:val="00C7268E"/>
    <w:rsid w:val="00C75340"/>
    <w:rsid w:val="00C94ECF"/>
    <w:rsid w:val="00CB2157"/>
    <w:rsid w:val="00CC0F5F"/>
    <w:rsid w:val="00CC62FE"/>
    <w:rsid w:val="00CC68BF"/>
    <w:rsid w:val="00CD7C43"/>
    <w:rsid w:val="00D06B96"/>
    <w:rsid w:val="00D73B6B"/>
    <w:rsid w:val="00D92DEA"/>
    <w:rsid w:val="00DA4706"/>
    <w:rsid w:val="00E55418"/>
    <w:rsid w:val="00E5733E"/>
    <w:rsid w:val="00E823A1"/>
    <w:rsid w:val="00E9314B"/>
    <w:rsid w:val="00EA6B76"/>
    <w:rsid w:val="00EE7B67"/>
    <w:rsid w:val="00EF7309"/>
    <w:rsid w:val="00EF7344"/>
    <w:rsid w:val="00F15CB9"/>
    <w:rsid w:val="00F21D5E"/>
    <w:rsid w:val="00F5018A"/>
    <w:rsid w:val="00F63150"/>
    <w:rsid w:val="00F96900"/>
    <w:rsid w:val="00FA32ED"/>
    <w:rsid w:val="00FB55D6"/>
    <w:rsid w:val="00FB6B3C"/>
    <w:rsid w:val="00FE002C"/>
    <w:rsid w:val="00FE54B6"/>
    <w:rsid w:val="01B44A9A"/>
    <w:rsid w:val="0D4C5AF1"/>
    <w:rsid w:val="399D7D96"/>
    <w:rsid w:val="3B8C260D"/>
    <w:rsid w:val="3D336C42"/>
    <w:rsid w:val="5D8129EE"/>
    <w:rsid w:val="6CCB6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32B02"/>
  <w15:docId w15:val="{B3E4950E-4BF3-426F-B982-F79829A7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semiHidden/>
    <w:unhideWhenUsed/>
    <w:rPr>
      <w:sz w:val="21"/>
      <w:szCs w:val="21"/>
    </w:rPr>
  </w:style>
  <w:style w:type="character" w:customStyle="1" w:styleId="ac">
    <w:name w:val="页眉 字符"/>
    <w:basedOn w:val="a0"/>
    <w:link w:val="ab"/>
    <w:uiPriority w:val="99"/>
    <w:semiHidden/>
    <w:qFormat/>
    <w:rPr>
      <w:sz w:val="18"/>
      <w:szCs w:val="18"/>
    </w:rPr>
  </w:style>
  <w:style w:type="character" w:customStyle="1" w:styleId="aa">
    <w:name w:val="页脚 字符"/>
    <w:basedOn w:val="a0"/>
    <w:link w:val="a9"/>
    <w:uiPriority w:val="99"/>
    <w:semiHidden/>
    <w:qFormat/>
    <w:rPr>
      <w:sz w:val="18"/>
      <w:szCs w:val="18"/>
    </w:rPr>
  </w:style>
  <w:style w:type="character" w:customStyle="1" w:styleId="a8">
    <w:name w:val="批注框文本 字符"/>
    <w:basedOn w:val="a0"/>
    <w:link w:val="a7"/>
    <w:uiPriority w:val="99"/>
    <w:semiHidden/>
    <w:rPr>
      <w:kern w:val="2"/>
      <w:sz w:val="18"/>
      <w:szCs w:val="18"/>
    </w:rPr>
  </w:style>
  <w:style w:type="character" w:customStyle="1" w:styleId="a6">
    <w:name w:val="批注文字 字符"/>
    <w:basedOn w:val="a0"/>
    <w:link w:val="a4"/>
    <w:uiPriority w:val="99"/>
    <w:semiHidden/>
    <w:rPr>
      <w:kern w:val="2"/>
      <w:sz w:val="21"/>
      <w:szCs w:val="22"/>
    </w:rPr>
  </w:style>
  <w:style w:type="character" w:customStyle="1" w:styleId="a5">
    <w:name w:val="批注主题 字符"/>
    <w:basedOn w:val="a6"/>
    <w:link w:val="a3"/>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9490DF-0369-48F4-B44E-76305E45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冯静程</dc:creator>
  <cp:lastModifiedBy>admin</cp:lastModifiedBy>
  <cp:revision>26</cp:revision>
  <cp:lastPrinted>2020-10-08T01:56:00Z</cp:lastPrinted>
  <dcterms:created xsi:type="dcterms:W3CDTF">2020-06-12T02:19:00Z</dcterms:created>
  <dcterms:modified xsi:type="dcterms:W3CDTF">2020-11-05T00:37:00Z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