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94" w:rsidRPr="00BB1794" w:rsidRDefault="00BB1794" w:rsidP="00BB1794">
      <w:pPr>
        <w:widowControl/>
        <w:shd w:val="clear" w:color="auto" w:fill="FFFFFF"/>
        <w:spacing w:line="312" w:lineRule="atLeast"/>
        <w:ind w:firstLineChars="0" w:firstLine="520"/>
        <w:jc w:val="left"/>
        <w:outlineLvl w:val="0"/>
        <w:rPr>
          <w:rFonts w:ascii="微软雅黑" w:eastAsia="微软雅黑" w:hAnsi="微软雅黑" w:cs="宋体"/>
          <w:b/>
          <w:bCs/>
          <w:color w:val="000000"/>
          <w:kern w:val="36"/>
          <w:sz w:val="26"/>
          <w:szCs w:val="26"/>
        </w:rPr>
      </w:pPr>
      <w:r w:rsidRPr="00BB1794">
        <w:rPr>
          <w:rFonts w:ascii="微软雅黑" w:eastAsia="微软雅黑" w:hAnsi="微软雅黑" w:cs="宋体" w:hint="eastAsia"/>
          <w:b/>
          <w:bCs/>
          <w:color w:val="000000"/>
          <w:kern w:val="36"/>
          <w:sz w:val="26"/>
          <w:szCs w:val="26"/>
        </w:rPr>
        <w:t>天津医科大学第三批招聘博士等人员计划表</w:t>
      </w:r>
    </w:p>
    <w:tbl>
      <w:tblPr>
        <w:tblStyle w:val="a"/>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32"/>
        <w:gridCol w:w="452"/>
        <w:gridCol w:w="875"/>
        <w:gridCol w:w="294"/>
        <w:gridCol w:w="358"/>
        <w:gridCol w:w="2112"/>
        <w:gridCol w:w="580"/>
        <w:gridCol w:w="439"/>
        <w:gridCol w:w="2436"/>
      </w:tblGrid>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38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岗位编号</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所在学院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部门</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岗位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计划人数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学科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学历学位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年龄</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其他要求</w:t>
            </w:r>
          </w:p>
        </w:tc>
      </w:tr>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20105301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基础医学院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免疫学系</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免疫学、病理学与病理生理学、遗传学、细胞生物学、生物化学与分子生物学或生物物理学专业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研究生、博士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≤35</w:t>
            </w:r>
            <w:r w:rsidRPr="00BB1794">
              <w:rPr>
                <w:rFonts w:ascii="microsoft yahei" w:eastAsia="宋体" w:hAnsi="microsoft yahei" w:cs="宋体"/>
                <w:color w:val="333333"/>
                <w:kern w:val="0"/>
                <w:sz w:val="19"/>
                <w:szCs w:val="19"/>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 </w:t>
            </w:r>
          </w:p>
        </w:tc>
      </w:tr>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20105302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基础医学院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生物化学与分子生物学系</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生物化学与分子生物学、发育生物学、细胞生物学或肿瘤学专业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研究生、博士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≤35</w:t>
            </w:r>
            <w:r w:rsidRPr="00BB1794">
              <w:rPr>
                <w:rFonts w:ascii="microsoft yahei" w:eastAsia="宋体" w:hAnsi="microsoft yahei" w:cs="宋体"/>
                <w:color w:val="333333"/>
                <w:kern w:val="0"/>
                <w:sz w:val="19"/>
                <w:szCs w:val="19"/>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 </w:t>
            </w:r>
          </w:p>
        </w:tc>
      </w:tr>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20105303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基础医学院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药理学系</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医学或生物学相关专业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研究生、博士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≤40</w:t>
            </w:r>
            <w:r w:rsidRPr="00BB1794">
              <w:rPr>
                <w:rFonts w:ascii="microsoft yahei" w:eastAsia="宋体" w:hAnsi="microsoft yahei" w:cs="宋体"/>
                <w:color w:val="333333"/>
                <w:kern w:val="0"/>
                <w:sz w:val="19"/>
                <w:szCs w:val="19"/>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 </w:t>
            </w:r>
          </w:p>
        </w:tc>
      </w:tr>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20105304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药物分析教研室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药学及其下设二级学科、分析化学或应用化学专业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研究生、博士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≤35</w:t>
            </w:r>
            <w:r w:rsidRPr="00BB1794">
              <w:rPr>
                <w:rFonts w:ascii="microsoft yahei" w:eastAsia="宋体" w:hAnsi="microsoft yahei" w:cs="宋体"/>
                <w:color w:val="333333"/>
                <w:kern w:val="0"/>
                <w:sz w:val="19"/>
                <w:szCs w:val="19"/>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硕士所学专业为药物分析学或分析化学。</w:t>
            </w:r>
          </w:p>
        </w:tc>
      </w:tr>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20105305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药物化学教研室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药学及其下设二级学科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研究生、博士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≤35</w:t>
            </w:r>
            <w:r w:rsidRPr="00BB1794">
              <w:rPr>
                <w:rFonts w:ascii="microsoft yahei" w:eastAsia="宋体" w:hAnsi="microsoft yahei" w:cs="宋体"/>
                <w:color w:val="333333"/>
                <w:kern w:val="0"/>
                <w:sz w:val="19"/>
                <w:szCs w:val="19"/>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硕士所学专业为药学及其下设二级学科。</w:t>
            </w:r>
          </w:p>
        </w:tc>
      </w:tr>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20105306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药学</w:t>
            </w:r>
            <w:r w:rsidRPr="00BB1794">
              <w:rPr>
                <w:rFonts w:ascii="microsoft yahei" w:eastAsia="宋体" w:hAnsi="microsoft yahei" w:cs="宋体"/>
                <w:color w:val="333333"/>
                <w:kern w:val="0"/>
                <w:sz w:val="19"/>
                <w:szCs w:val="19"/>
              </w:rPr>
              <w:lastRenderedPageBreak/>
              <w:t>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lastRenderedPageBreak/>
              <w:t>药剂学教</w:t>
            </w:r>
            <w:r w:rsidRPr="00BB1794">
              <w:rPr>
                <w:rFonts w:ascii="microsoft yahei" w:eastAsia="宋体" w:hAnsi="microsoft yahei" w:cs="宋体"/>
                <w:color w:val="333333"/>
                <w:kern w:val="0"/>
                <w:sz w:val="19"/>
                <w:szCs w:val="19"/>
              </w:rPr>
              <w:lastRenderedPageBreak/>
              <w:t>研室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lastRenderedPageBreak/>
              <w:t>教</w:t>
            </w:r>
            <w:r w:rsidRPr="00BB1794">
              <w:rPr>
                <w:rFonts w:ascii="microsoft yahei" w:eastAsia="宋体" w:hAnsi="microsoft yahei" w:cs="宋体"/>
                <w:color w:val="333333"/>
                <w:kern w:val="0"/>
                <w:sz w:val="19"/>
                <w:szCs w:val="19"/>
              </w:rPr>
              <w:lastRenderedPageBreak/>
              <w:t>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lastRenderedPageBreak/>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药学及其下设二级学科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研究</w:t>
            </w:r>
            <w:r w:rsidRPr="00BB1794">
              <w:rPr>
                <w:rFonts w:ascii="microsoft yahei" w:eastAsia="宋体" w:hAnsi="microsoft yahei" w:cs="宋体"/>
                <w:color w:val="333333"/>
                <w:kern w:val="0"/>
                <w:sz w:val="19"/>
                <w:szCs w:val="19"/>
              </w:rPr>
              <w:lastRenderedPageBreak/>
              <w:t>生、博士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lastRenderedPageBreak/>
              <w:t>≤35</w:t>
            </w:r>
            <w:r w:rsidRPr="00BB1794">
              <w:rPr>
                <w:rFonts w:ascii="microsoft yahei" w:eastAsia="宋体" w:hAnsi="microsoft yahei" w:cs="宋体"/>
                <w:color w:val="333333"/>
                <w:kern w:val="0"/>
                <w:sz w:val="19"/>
                <w:szCs w:val="19"/>
              </w:rPr>
              <w:lastRenderedPageBreak/>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lastRenderedPageBreak/>
              <w:t>硕士所学专业为药剂学。</w:t>
            </w:r>
          </w:p>
        </w:tc>
      </w:tr>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lastRenderedPageBreak/>
              <w:t>20105307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医学技术学院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临床微生物学及检验</w:t>
            </w:r>
            <w:r w:rsidRPr="00BB1794">
              <w:rPr>
                <w:rFonts w:ascii="microsoft yahei" w:eastAsia="宋体" w:hAnsi="microsoft yahei" w:cs="宋体"/>
                <w:color w:val="333333"/>
                <w:kern w:val="0"/>
                <w:sz w:val="19"/>
                <w:szCs w:val="19"/>
              </w:rPr>
              <w:br/>
              <w:t>     </w:t>
            </w:r>
            <w:r w:rsidRPr="00BB1794">
              <w:rPr>
                <w:rFonts w:ascii="microsoft yahei" w:eastAsia="宋体" w:hAnsi="microsoft yahei" w:cs="宋体"/>
                <w:color w:val="333333"/>
                <w:kern w:val="0"/>
                <w:sz w:val="19"/>
                <w:szCs w:val="19"/>
              </w:rPr>
              <w:t>教研室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基础医学或临床医学及其下设二级学科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研究生、博士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≤35</w:t>
            </w:r>
            <w:r w:rsidRPr="00BB1794">
              <w:rPr>
                <w:rFonts w:ascii="microsoft yahei" w:eastAsia="宋体" w:hAnsi="microsoft yahei" w:cs="宋体"/>
                <w:color w:val="333333"/>
                <w:kern w:val="0"/>
                <w:sz w:val="19"/>
                <w:szCs w:val="19"/>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 </w:t>
            </w:r>
          </w:p>
        </w:tc>
      </w:tr>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20105308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医学技术学院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影像解剖教研室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生物化学与分子生物学、细胞生物学、生理学、遗传学、免疫学、分析化学或有机化学专业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研究生、博士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≤35</w:t>
            </w:r>
            <w:r w:rsidRPr="00BB1794">
              <w:rPr>
                <w:rFonts w:ascii="microsoft yahei" w:eastAsia="宋体" w:hAnsi="microsoft yahei" w:cs="宋体"/>
                <w:color w:val="333333"/>
                <w:kern w:val="0"/>
                <w:sz w:val="19"/>
                <w:szCs w:val="19"/>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 </w:t>
            </w:r>
          </w:p>
        </w:tc>
      </w:tr>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20105309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医学技术学院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影像设备教研室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生物医学工程、计算机科学与技术、控制科学与工程、电子科学与技术、仪器科学与技术、数学、物理学及其下设二级学科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研究生、博士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≤35</w:t>
            </w:r>
            <w:r w:rsidRPr="00BB1794">
              <w:rPr>
                <w:rFonts w:ascii="microsoft yahei" w:eastAsia="宋体" w:hAnsi="microsoft yahei" w:cs="宋体"/>
                <w:color w:val="333333"/>
                <w:kern w:val="0"/>
                <w:sz w:val="19"/>
                <w:szCs w:val="19"/>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 </w:t>
            </w:r>
          </w:p>
        </w:tc>
      </w:tr>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20105310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医学技术学院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康复医学系</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基础医学或临床医学及其下设二级学科、康复医学与理疗学专业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研究生、博士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≤40</w:t>
            </w:r>
            <w:r w:rsidRPr="00BB1794">
              <w:rPr>
                <w:rFonts w:ascii="microsoft yahei" w:eastAsia="宋体" w:hAnsi="microsoft yahei" w:cs="宋体"/>
                <w:color w:val="333333"/>
                <w:kern w:val="0"/>
                <w:sz w:val="19"/>
                <w:szCs w:val="19"/>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 </w:t>
            </w:r>
          </w:p>
        </w:tc>
      </w:tr>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20105311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马克思主义学</w:t>
            </w:r>
            <w:r w:rsidRPr="00BB1794">
              <w:rPr>
                <w:rFonts w:ascii="microsoft yahei" w:eastAsia="宋体" w:hAnsi="microsoft yahei" w:cs="宋体"/>
                <w:color w:val="333333"/>
                <w:kern w:val="0"/>
                <w:sz w:val="19"/>
                <w:szCs w:val="19"/>
              </w:rPr>
              <w:lastRenderedPageBreak/>
              <w:t>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lastRenderedPageBreak/>
              <w:t>马克思主义基本原理概论教</w:t>
            </w:r>
            <w:r w:rsidRPr="00BB1794">
              <w:rPr>
                <w:rFonts w:ascii="microsoft yahei" w:eastAsia="宋体" w:hAnsi="microsoft yahei" w:cs="宋体"/>
                <w:color w:val="333333"/>
                <w:kern w:val="0"/>
                <w:sz w:val="19"/>
                <w:szCs w:val="19"/>
              </w:rPr>
              <w:lastRenderedPageBreak/>
              <w:t>研室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lastRenderedPageBreak/>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马克思主义理论及其下设二级学科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研究生、博士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≤45</w:t>
            </w:r>
            <w:r w:rsidRPr="00BB1794">
              <w:rPr>
                <w:rFonts w:ascii="microsoft yahei" w:eastAsia="宋体" w:hAnsi="microsoft yahei" w:cs="宋体"/>
                <w:color w:val="333333"/>
                <w:kern w:val="0"/>
                <w:sz w:val="19"/>
                <w:szCs w:val="19"/>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中共党员；教授；</w:t>
            </w:r>
            <w:r w:rsidRPr="00BB1794">
              <w:rPr>
                <w:rFonts w:ascii="microsoft yahei" w:eastAsia="宋体" w:hAnsi="microsoft yahei" w:cs="宋体"/>
                <w:color w:val="333333"/>
                <w:kern w:val="0"/>
                <w:sz w:val="19"/>
                <w:szCs w:val="19"/>
              </w:rPr>
              <w:t>2015</w:t>
            </w:r>
            <w:r w:rsidRPr="00BB1794">
              <w:rPr>
                <w:rFonts w:ascii="microsoft yahei" w:eastAsia="宋体" w:hAnsi="microsoft yahei" w:cs="宋体"/>
                <w:color w:val="333333"/>
                <w:kern w:val="0"/>
                <w:sz w:val="19"/>
                <w:szCs w:val="19"/>
              </w:rPr>
              <w:t>年</w:t>
            </w:r>
            <w:r w:rsidRPr="00BB1794">
              <w:rPr>
                <w:rFonts w:ascii="microsoft yahei" w:eastAsia="宋体" w:hAnsi="microsoft yahei" w:cs="宋体"/>
                <w:color w:val="333333"/>
                <w:kern w:val="0"/>
                <w:sz w:val="19"/>
                <w:szCs w:val="19"/>
              </w:rPr>
              <w:t>1</w:t>
            </w:r>
            <w:r w:rsidRPr="00BB1794">
              <w:rPr>
                <w:rFonts w:ascii="microsoft yahei" w:eastAsia="宋体" w:hAnsi="microsoft yahei" w:cs="宋体"/>
                <w:color w:val="333333"/>
                <w:kern w:val="0"/>
                <w:sz w:val="19"/>
                <w:szCs w:val="19"/>
              </w:rPr>
              <w:t>月以来，主持完成或在研省部级及以上科研项目。</w:t>
            </w:r>
          </w:p>
        </w:tc>
      </w:tr>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lastRenderedPageBreak/>
              <w:t>20105312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马克思主义学院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中国近现代史纲要教研室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马克思主义理论及其下设二级学科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研究生、博士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≤40</w:t>
            </w:r>
            <w:r w:rsidRPr="00BB1794">
              <w:rPr>
                <w:rFonts w:ascii="microsoft yahei" w:eastAsia="宋体" w:hAnsi="microsoft yahei" w:cs="宋体"/>
                <w:color w:val="333333"/>
                <w:kern w:val="0"/>
                <w:sz w:val="19"/>
                <w:szCs w:val="19"/>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中共党员；副教授及以上专业技术职务；</w:t>
            </w:r>
            <w:r w:rsidRPr="00BB1794">
              <w:rPr>
                <w:rFonts w:ascii="microsoft yahei" w:eastAsia="宋体" w:hAnsi="microsoft yahei" w:cs="宋体"/>
                <w:color w:val="333333"/>
                <w:kern w:val="0"/>
                <w:sz w:val="19"/>
                <w:szCs w:val="19"/>
              </w:rPr>
              <w:t>2015</w:t>
            </w:r>
            <w:r w:rsidRPr="00BB1794">
              <w:rPr>
                <w:rFonts w:ascii="microsoft yahei" w:eastAsia="宋体" w:hAnsi="microsoft yahei" w:cs="宋体"/>
                <w:color w:val="333333"/>
                <w:kern w:val="0"/>
                <w:sz w:val="19"/>
                <w:szCs w:val="19"/>
              </w:rPr>
              <w:t>年</w:t>
            </w:r>
            <w:r w:rsidRPr="00BB1794">
              <w:rPr>
                <w:rFonts w:ascii="microsoft yahei" w:eastAsia="宋体" w:hAnsi="microsoft yahei" w:cs="宋体"/>
                <w:color w:val="333333"/>
                <w:kern w:val="0"/>
                <w:sz w:val="19"/>
                <w:szCs w:val="19"/>
              </w:rPr>
              <w:t>1</w:t>
            </w:r>
            <w:r w:rsidRPr="00BB1794">
              <w:rPr>
                <w:rFonts w:ascii="microsoft yahei" w:eastAsia="宋体" w:hAnsi="microsoft yahei" w:cs="宋体"/>
                <w:color w:val="333333"/>
                <w:kern w:val="0"/>
                <w:sz w:val="19"/>
                <w:szCs w:val="19"/>
              </w:rPr>
              <w:t>月以来，主持完成或在研省部级及以上科研项目。</w:t>
            </w:r>
          </w:p>
        </w:tc>
      </w:tr>
      <w:tr w:rsidR="00BB1794" w:rsidRPr="00BB1794" w:rsidTr="00BB179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20105313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马克思主义学院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中国近现代史纲要教研室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马克思主义理论及其下设二级学科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研究生、博士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≤35</w:t>
            </w:r>
            <w:r w:rsidRPr="00BB1794">
              <w:rPr>
                <w:rFonts w:ascii="microsoft yahei" w:eastAsia="宋体" w:hAnsi="microsoft yahei" w:cs="宋体"/>
                <w:color w:val="333333"/>
                <w:kern w:val="0"/>
                <w:sz w:val="19"/>
                <w:szCs w:val="19"/>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BB1794" w:rsidRPr="00BB1794" w:rsidRDefault="00BB1794" w:rsidP="00BB1794">
            <w:pPr>
              <w:widowControl/>
              <w:spacing w:line="480" w:lineRule="auto"/>
              <w:ind w:firstLineChars="0" w:firstLine="0"/>
              <w:jc w:val="center"/>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中共党员；应届毕业生（</w:t>
            </w:r>
            <w:r w:rsidRPr="00BB1794">
              <w:rPr>
                <w:rFonts w:ascii="microsoft yahei" w:eastAsia="宋体" w:hAnsi="microsoft yahei" w:cs="宋体"/>
                <w:color w:val="333333"/>
                <w:kern w:val="0"/>
                <w:sz w:val="19"/>
                <w:szCs w:val="19"/>
              </w:rPr>
              <w:t>2018</w:t>
            </w:r>
            <w:r w:rsidRPr="00BB1794">
              <w:rPr>
                <w:rFonts w:ascii="microsoft yahei" w:eastAsia="宋体" w:hAnsi="microsoft yahei" w:cs="宋体"/>
                <w:color w:val="333333"/>
                <w:kern w:val="0"/>
                <w:sz w:val="19"/>
                <w:szCs w:val="19"/>
              </w:rPr>
              <w:t>、</w:t>
            </w:r>
            <w:r w:rsidRPr="00BB1794">
              <w:rPr>
                <w:rFonts w:ascii="microsoft yahei" w:eastAsia="宋体" w:hAnsi="microsoft yahei" w:cs="宋体"/>
                <w:color w:val="333333"/>
                <w:kern w:val="0"/>
                <w:sz w:val="19"/>
                <w:szCs w:val="19"/>
              </w:rPr>
              <w:t>2019</w:t>
            </w:r>
            <w:r w:rsidRPr="00BB1794">
              <w:rPr>
                <w:rFonts w:ascii="microsoft yahei" w:eastAsia="宋体" w:hAnsi="microsoft yahei" w:cs="宋体"/>
                <w:color w:val="333333"/>
                <w:kern w:val="0"/>
                <w:sz w:val="19"/>
                <w:szCs w:val="19"/>
              </w:rPr>
              <w:t>、</w:t>
            </w:r>
            <w:r w:rsidRPr="00BB1794">
              <w:rPr>
                <w:rFonts w:ascii="microsoft yahei" w:eastAsia="宋体" w:hAnsi="microsoft yahei" w:cs="宋体"/>
                <w:color w:val="333333"/>
                <w:kern w:val="0"/>
                <w:sz w:val="19"/>
                <w:szCs w:val="19"/>
              </w:rPr>
              <w:t>2020</w:t>
            </w:r>
            <w:r w:rsidRPr="00BB1794">
              <w:rPr>
                <w:rFonts w:ascii="microsoft yahei" w:eastAsia="宋体" w:hAnsi="microsoft yahei" w:cs="宋体"/>
                <w:color w:val="333333"/>
                <w:kern w:val="0"/>
                <w:sz w:val="19"/>
                <w:szCs w:val="19"/>
              </w:rPr>
              <w:t>年毕业的能够提供报到证或派遣证的非全日制研究生可按照应届毕业生对待）。</w:t>
            </w:r>
          </w:p>
        </w:tc>
      </w:tr>
    </w:tbl>
    <w:p w:rsidR="00BB1794" w:rsidRPr="00BB1794" w:rsidRDefault="00BB1794" w:rsidP="00BB1794">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相关要求：</w:t>
      </w:r>
      <w:r w:rsidRPr="00BB1794">
        <w:rPr>
          <w:rFonts w:ascii="microsoft yahei" w:eastAsia="宋体" w:hAnsi="microsoft yahei" w:cs="宋体"/>
          <w:color w:val="333333"/>
          <w:kern w:val="0"/>
          <w:sz w:val="19"/>
          <w:szCs w:val="19"/>
        </w:rPr>
        <w:t>1.</w:t>
      </w:r>
      <w:r w:rsidRPr="00BB1794">
        <w:rPr>
          <w:rFonts w:ascii="microsoft yahei" w:eastAsia="宋体" w:hAnsi="microsoft yahei" w:cs="宋体"/>
          <w:color w:val="333333"/>
          <w:kern w:val="0"/>
          <w:sz w:val="19"/>
          <w:szCs w:val="19"/>
        </w:rPr>
        <w:t>应聘人员</w:t>
      </w:r>
      <w:r w:rsidRPr="00BB1794">
        <w:rPr>
          <w:rFonts w:ascii="microsoft yahei" w:eastAsia="宋体" w:hAnsi="microsoft yahei" w:cs="宋体"/>
          <w:color w:val="333333"/>
          <w:kern w:val="0"/>
          <w:sz w:val="19"/>
          <w:szCs w:val="19"/>
        </w:rPr>
        <w:t>“</w:t>
      </w:r>
      <w:r w:rsidRPr="00BB1794">
        <w:rPr>
          <w:rFonts w:ascii="microsoft yahei" w:eastAsia="宋体" w:hAnsi="microsoft yahei" w:cs="宋体"/>
          <w:color w:val="333333"/>
          <w:kern w:val="0"/>
          <w:sz w:val="19"/>
          <w:szCs w:val="19"/>
        </w:rPr>
        <w:t>年龄</w:t>
      </w:r>
      <w:r w:rsidRPr="00BB1794">
        <w:rPr>
          <w:rFonts w:ascii="microsoft yahei" w:eastAsia="宋体" w:hAnsi="microsoft yahei" w:cs="宋体"/>
          <w:color w:val="333333"/>
          <w:kern w:val="0"/>
          <w:sz w:val="19"/>
          <w:szCs w:val="19"/>
        </w:rPr>
        <w:t>”</w:t>
      </w:r>
      <w:r w:rsidRPr="00BB1794">
        <w:rPr>
          <w:rFonts w:ascii="microsoft yahei" w:eastAsia="宋体" w:hAnsi="microsoft yahei" w:cs="宋体"/>
          <w:color w:val="333333"/>
          <w:kern w:val="0"/>
          <w:sz w:val="19"/>
          <w:szCs w:val="19"/>
        </w:rPr>
        <w:t>和符合</w:t>
      </w:r>
      <w:r w:rsidRPr="00BB1794">
        <w:rPr>
          <w:rFonts w:ascii="microsoft yahei" w:eastAsia="宋体" w:hAnsi="microsoft yahei" w:cs="宋体"/>
          <w:color w:val="333333"/>
          <w:kern w:val="0"/>
          <w:sz w:val="19"/>
          <w:szCs w:val="19"/>
        </w:rPr>
        <w:t>“</w:t>
      </w:r>
      <w:r w:rsidRPr="00BB1794">
        <w:rPr>
          <w:rFonts w:ascii="microsoft yahei" w:eastAsia="宋体" w:hAnsi="microsoft yahei" w:cs="宋体"/>
          <w:color w:val="333333"/>
          <w:kern w:val="0"/>
          <w:sz w:val="19"/>
          <w:szCs w:val="19"/>
        </w:rPr>
        <w:t>其他要求</w:t>
      </w:r>
      <w:r w:rsidRPr="00BB1794">
        <w:rPr>
          <w:rFonts w:ascii="microsoft yahei" w:eastAsia="宋体" w:hAnsi="microsoft yahei" w:cs="宋体"/>
          <w:color w:val="333333"/>
          <w:kern w:val="0"/>
          <w:sz w:val="19"/>
          <w:szCs w:val="19"/>
        </w:rPr>
        <w:t>”</w:t>
      </w:r>
      <w:r w:rsidRPr="00BB1794">
        <w:rPr>
          <w:rFonts w:ascii="microsoft yahei" w:eastAsia="宋体" w:hAnsi="microsoft yahei" w:cs="宋体"/>
          <w:color w:val="333333"/>
          <w:kern w:val="0"/>
          <w:sz w:val="19"/>
          <w:szCs w:val="19"/>
        </w:rPr>
        <w:t>各项要素佐证材料的取得计算截止日期为报名工作第一日。</w:t>
      </w:r>
    </w:p>
    <w:p w:rsidR="00BB1794" w:rsidRPr="00BB1794" w:rsidRDefault="00BB1794" w:rsidP="00BB1794">
      <w:pPr>
        <w:widowControl/>
        <w:shd w:val="clear" w:color="auto" w:fill="FFFFFF"/>
        <w:spacing w:line="408" w:lineRule="atLeast"/>
        <w:ind w:firstLineChars="0" w:firstLine="380"/>
        <w:jc w:val="left"/>
        <w:rPr>
          <w:rFonts w:ascii="microsoft yahei" w:eastAsia="宋体" w:hAnsi="microsoft yahei" w:cs="宋体"/>
          <w:color w:val="333333"/>
          <w:kern w:val="0"/>
          <w:sz w:val="19"/>
          <w:szCs w:val="19"/>
        </w:rPr>
      </w:pPr>
      <w:r w:rsidRPr="00BB1794">
        <w:rPr>
          <w:rFonts w:ascii="microsoft yahei" w:eastAsia="宋体" w:hAnsi="microsoft yahei" w:cs="宋体"/>
          <w:color w:val="333333"/>
          <w:kern w:val="0"/>
          <w:sz w:val="19"/>
          <w:szCs w:val="19"/>
        </w:rPr>
        <w:t>      2.</w:t>
      </w:r>
      <w:r w:rsidRPr="00BB1794">
        <w:rPr>
          <w:rFonts w:ascii="microsoft yahei" w:eastAsia="宋体" w:hAnsi="microsoft yahei" w:cs="宋体"/>
          <w:color w:val="333333"/>
          <w:kern w:val="0"/>
          <w:sz w:val="19"/>
          <w:szCs w:val="19"/>
        </w:rPr>
        <w:t>应聘人员报名时须取得博士毕业证和博士学位证。</w:t>
      </w:r>
    </w:p>
    <w:p w:rsidR="00BB1794" w:rsidRPr="00BB1794" w:rsidRDefault="00BB1794" w:rsidP="00BB1794">
      <w:pPr>
        <w:ind w:firstLine="420"/>
      </w:pPr>
    </w:p>
    <w:sectPr w:rsidR="00BB1794" w:rsidRPr="00BB1794"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7F57"/>
    <w:rsid w:val="000645EE"/>
    <w:rsid w:val="002F74E1"/>
    <w:rsid w:val="00547F57"/>
    <w:rsid w:val="007A0D36"/>
    <w:rsid w:val="007C7F1D"/>
    <w:rsid w:val="00864473"/>
    <w:rsid w:val="00BB17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1">
    <w:name w:val="heading 1"/>
    <w:basedOn w:val="a"/>
    <w:link w:val="1Char"/>
    <w:uiPriority w:val="9"/>
    <w:qFormat/>
    <w:rsid w:val="00BB1794"/>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F57"/>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1Char">
    <w:name w:val="标题 1 Char"/>
    <w:basedOn w:val="a0"/>
    <w:link w:val="1"/>
    <w:uiPriority w:val="9"/>
    <w:rsid w:val="00BB179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92711738">
      <w:bodyDiv w:val="1"/>
      <w:marLeft w:val="0"/>
      <w:marRight w:val="0"/>
      <w:marTop w:val="0"/>
      <w:marBottom w:val="0"/>
      <w:divBdr>
        <w:top w:val="none" w:sz="0" w:space="0" w:color="auto"/>
        <w:left w:val="none" w:sz="0" w:space="0" w:color="auto"/>
        <w:bottom w:val="none" w:sz="0" w:space="0" w:color="auto"/>
        <w:right w:val="none" w:sz="0" w:space="0" w:color="auto"/>
      </w:divBdr>
    </w:div>
    <w:div w:id="597178327">
      <w:bodyDiv w:val="1"/>
      <w:marLeft w:val="0"/>
      <w:marRight w:val="0"/>
      <w:marTop w:val="0"/>
      <w:marBottom w:val="0"/>
      <w:divBdr>
        <w:top w:val="none" w:sz="0" w:space="0" w:color="auto"/>
        <w:left w:val="none" w:sz="0" w:space="0" w:color="auto"/>
        <w:bottom w:val="none" w:sz="0" w:space="0" w:color="auto"/>
        <w:right w:val="none" w:sz="0" w:space="0" w:color="auto"/>
      </w:divBdr>
    </w:div>
    <w:div w:id="769349811">
      <w:bodyDiv w:val="1"/>
      <w:marLeft w:val="0"/>
      <w:marRight w:val="0"/>
      <w:marTop w:val="0"/>
      <w:marBottom w:val="0"/>
      <w:divBdr>
        <w:top w:val="none" w:sz="0" w:space="0" w:color="auto"/>
        <w:left w:val="none" w:sz="0" w:space="0" w:color="auto"/>
        <w:bottom w:val="none" w:sz="0" w:space="0" w:color="auto"/>
        <w:right w:val="none" w:sz="0" w:space="0" w:color="auto"/>
      </w:divBdr>
    </w:div>
    <w:div w:id="1176264255">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2020-10-27T01:05:00Z</dcterms:created>
  <dcterms:modified xsi:type="dcterms:W3CDTF">2020-10-27T01:12:00Z</dcterms:modified>
</cp:coreProperties>
</file>