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附件1</w:t>
      </w:r>
    </w:p>
    <w:p>
      <w:pPr>
        <w:adjustRightInd w:val="0"/>
        <w:snapToGrid w:val="0"/>
        <w:rPr>
          <w:rFonts w:eastAsia="黑体"/>
          <w:sz w:val="32"/>
          <w:szCs w:val="32"/>
        </w:rPr>
      </w:pPr>
    </w:p>
    <w:p>
      <w:pPr>
        <w:adjustRightInd w:val="0"/>
        <w:snapToGrid w:val="0"/>
        <w:jc w:val="center"/>
        <w:rPr>
          <w:rFonts w:hint="eastAsia" w:eastAsia="方正小标宋_GBK"/>
          <w:bCs/>
          <w:color w:val="000000"/>
          <w:kern w:val="0"/>
          <w:sz w:val="44"/>
          <w:szCs w:val="44"/>
          <w:lang w:eastAsia="zh-CN"/>
        </w:rPr>
      </w:pPr>
      <w:r>
        <w:rPr>
          <w:rFonts w:eastAsia="方正小标宋_GBK"/>
          <w:bCs/>
          <w:color w:val="000000"/>
          <w:kern w:val="0"/>
          <w:sz w:val="44"/>
          <w:szCs w:val="44"/>
        </w:rPr>
        <w:t>20</w:t>
      </w:r>
      <w:r>
        <w:rPr>
          <w:rFonts w:hint="eastAsia" w:eastAsia="方正小标宋_GBK"/>
          <w:bCs/>
          <w:color w:val="000000"/>
          <w:kern w:val="0"/>
          <w:sz w:val="44"/>
          <w:szCs w:val="44"/>
          <w:lang w:val="en-US" w:eastAsia="zh-CN"/>
        </w:rPr>
        <w:t>20</w:t>
      </w:r>
      <w:r>
        <w:rPr>
          <w:rFonts w:eastAsia="方正小标宋_GBK"/>
          <w:bCs/>
          <w:color w:val="000000"/>
          <w:kern w:val="0"/>
          <w:sz w:val="44"/>
          <w:szCs w:val="44"/>
        </w:rPr>
        <w:t>年泰州市药品检验院公开招聘专业</w:t>
      </w:r>
      <w:r>
        <w:rPr>
          <w:rFonts w:hint="eastAsia" w:eastAsia="方正小标宋_GBK"/>
          <w:bCs/>
          <w:color w:val="000000"/>
          <w:kern w:val="0"/>
          <w:sz w:val="44"/>
          <w:szCs w:val="44"/>
          <w:lang w:val="en-US" w:eastAsia="zh-CN"/>
        </w:rPr>
        <w:t>技术</w:t>
      </w:r>
      <w:r>
        <w:rPr>
          <w:rFonts w:eastAsia="方正小标宋_GBK"/>
          <w:bCs/>
          <w:color w:val="000000"/>
          <w:kern w:val="0"/>
          <w:sz w:val="44"/>
          <w:szCs w:val="44"/>
        </w:rPr>
        <w:t>人员</w:t>
      </w:r>
      <w:r>
        <w:rPr>
          <w:rFonts w:hint="eastAsia" w:eastAsia="方正小标宋_GBK"/>
          <w:bCs/>
          <w:color w:val="000000"/>
          <w:kern w:val="0"/>
          <w:sz w:val="44"/>
          <w:szCs w:val="44"/>
          <w:lang w:eastAsia="zh-CN"/>
        </w:rPr>
        <w:t>岗位表</w:t>
      </w:r>
    </w:p>
    <w:p>
      <w:pPr>
        <w:adjustRightInd w:val="0"/>
        <w:snapToGrid w:val="0"/>
        <w:jc w:val="center"/>
        <w:rPr>
          <w:rFonts w:eastAsia="方正小标宋_GBK"/>
          <w:bCs/>
          <w:color w:val="000000"/>
          <w:kern w:val="0"/>
          <w:sz w:val="32"/>
          <w:szCs w:val="32"/>
        </w:rPr>
      </w:pPr>
    </w:p>
    <w:tbl>
      <w:tblPr>
        <w:tblStyle w:val="5"/>
        <w:tblW w:w="1388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2"/>
        <w:gridCol w:w="709"/>
        <w:gridCol w:w="992"/>
        <w:gridCol w:w="1843"/>
        <w:gridCol w:w="851"/>
        <w:gridCol w:w="850"/>
        <w:gridCol w:w="1178"/>
        <w:gridCol w:w="1515"/>
        <w:gridCol w:w="46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tblHeader/>
          <w:jc w:val="center"/>
        </w:trPr>
        <w:tc>
          <w:tcPr>
            <w:tcW w:w="130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8"/>
                <w:szCs w:val="28"/>
              </w:rPr>
              <w:t>岗位</w:t>
            </w:r>
          </w:p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8"/>
                <w:szCs w:val="28"/>
              </w:rPr>
              <w:t>岗位</w:t>
            </w:r>
          </w:p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8"/>
                <w:szCs w:val="28"/>
              </w:rPr>
              <w:t>代码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8"/>
                <w:szCs w:val="28"/>
              </w:rPr>
              <w:t>经费</w:t>
            </w:r>
          </w:p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8"/>
                <w:szCs w:val="28"/>
              </w:rPr>
              <w:t>来源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8"/>
                <w:szCs w:val="28"/>
              </w:rPr>
              <w:t>岗位类别</w:t>
            </w:r>
          </w:p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8"/>
                <w:szCs w:val="28"/>
              </w:rPr>
              <w:t>及其等级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8"/>
                <w:szCs w:val="28"/>
              </w:rPr>
              <w:t>招聘</w:t>
            </w:r>
          </w:p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8"/>
                <w:szCs w:val="28"/>
              </w:rPr>
              <w:t>人数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8"/>
                <w:szCs w:val="28"/>
              </w:rPr>
              <w:t>开考</w:t>
            </w:r>
          </w:p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8"/>
                <w:szCs w:val="28"/>
              </w:rPr>
              <w:t>比例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464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8"/>
                <w:szCs w:val="28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30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药品检验员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01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全额拨款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专业技术岗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1:3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研究生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中药学类</w:t>
            </w:r>
          </w:p>
        </w:tc>
        <w:tc>
          <w:tcPr>
            <w:tcW w:w="464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取得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相应学位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30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药品检验员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02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全额拨款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专业技术岗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1:3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研究生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药学类</w:t>
            </w:r>
          </w:p>
        </w:tc>
        <w:tc>
          <w:tcPr>
            <w:tcW w:w="464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取得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相应学位，面向应届毕业生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限女性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30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药品检验员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03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全额拨款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专业技术岗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1:3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研究生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药学类</w:t>
            </w:r>
          </w:p>
        </w:tc>
        <w:tc>
          <w:tcPr>
            <w:tcW w:w="464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取得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相应学位，面向应届毕业生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限男性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30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药品检验员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全额拨款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专业技术岗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1:3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研究生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化学类</w:t>
            </w:r>
          </w:p>
        </w:tc>
        <w:tc>
          <w:tcPr>
            <w:tcW w:w="464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取得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相应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博士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学位，面向应届毕业生</w:t>
            </w:r>
          </w:p>
        </w:tc>
      </w:tr>
    </w:tbl>
    <w:p>
      <w:pPr>
        <w:spacing w:line="160" w:lineRule="exact"/>
        <w:rPr>
          <w:rFonts w:eastAsia="仿宋_GB2312"/>
          <w:color w:val="FF0000"/>
          <w:spacing w:val="-2"/>
          <w:w w:val="98"/>
          <w:sz w:val="28"/>
          <w:szCs w:val="28"/>
        </w:rPr>
      </w:pPr>
    </w:p>
    <w:p>
      <w:pPr>
        <w:spacing w:line="600" w:lineRule="exact"/>
        <w:ind w:firstLine="640" w:firstLineChars="200"/>
      </w:pPr>
      <w:r>
        <w:rPr>
          <w:rFonts w:hint="eastAsia" w:eastAsia="方正仿宋_GBK"/>
          <w:color w:val="000000"/>
          <w:sz w:val="32"/>
          <w:szCs w:val="32"/>
          <w:lang w:val="en-US" w:eastAsia="zh-CN"/>
        </w:rPr>
        <w:t>政策咨询电话：0523-86200636、0523-86200622</w:t>
      </w:r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adjustRightInd w:val="0"/>
      <w:ind w:right="210" w:rightChars="100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23 -</w:t>
    </w:r>
    <w:r>
      <w:rPr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92607B"/>
    <w:rsid w:val="2BA56C4D"/>
    <w:rsid w:val="6D92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2020-10-21T02:58:00Z</dcterms:created>
  <dc:creator>不倒翁</dc:creator>
  <cp:lastModifiedBy>不倒翁</cp:lastModifiedBy>
  <dcterms:modified xsi:type="dcterms:W3CDTF">2020-10-21T02:59:21Z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