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rFonts w:hint="eastAsia" w:ascii="仿宋" w:hAnsi="仿宋" w:eastAsia="方正小标宋简体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社会大救助社会工作岗位人员分配明细</w:t>
      </w:r>
    </w:p>
    <w:bookmarkEnd w:id="0"/>
    <w:tbl>
      <w:tblPr>
        <w:tblStyle w:val="3"/>
        <w:tblpPr w:leftFromText="180" w:rightFromText="180" w:vertAnchor="text" w:horzAnchor="page" w:tblpX="1958" w:tblpY="85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44"/>
        <w:gridCol w:w="1693"/>
        <w:gridCol w:w="235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人口（万人）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分配人员（人）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马集镇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赵官屯镇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胡官屯镇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仁里集镇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潘店镇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焦庙镇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刘桥镇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华店镇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4.09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祝阿镇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晏城街道办事处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晏北街道办事处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表白寺镇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安头乡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宣章屯镇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2.43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大黄乡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社会大救助中心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综合类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1" w:type="dxa"/>
            <w:vAlign w:val="center"/>
          </w:tcPr>
          <w:p>
            <w:pPr>
              <w:tabs>
                <w:tab w:val="left" w:pos="215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说明：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社会大救助社会工作岗位人员分配按照总成绩</w:t>
      </w: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高分先选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的原则进行，县社会大救助中心配备4人（其中大救助中心内设1处城区社区社会大救助工作站窗口），乡镇（街道）辖区3万人以上配备2人、3万人以下配备1人，合计30人。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701E"/>
    <w:rsid w:val="454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2020-10-14T09:41:00Z</dcterms:created>
  <dc:creator>高瓜瓜</dc:creator>
  <cp:lastModifiedBy>高瓜瓜</cp:lastModifiedBy>
  <dcterms:modified xsi:type="dcterms:W3CDTF">2020-10-14T09:43:05Z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