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0"/>
          <w:szCs w:val="40"/>
          <w:highlight w:val="none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0"/>
          <w:szCs w:val="40"/>
          <w:highlight w:val="none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8"/>
          <w:sz w:val="40"/>
          <w:szCs w:val="40"/>
          <w:highlight w:val="none"/>
          <w:shd w:val="clear" w:color="auto" w:fill="FFFFFF"/>
          <w:lang w:eastAsia="zh-CN"/>
        </w:rPr>
        <w:t>小榄镇经济发展和科技信息局招聘聘用人员资格条件一览表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tbl>
      <w:tblPr>
        <w:tblStyle w:val="5"/>
        <w:tblW w:w="14620" w:type="dxa"/>
        <w:jc w:val="center"/>
        <w:tblInd w:w="-3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533"/>
        <w:gridCol w:w="2042"/>
        <w:gridCol w:w="1138"/>
        <w:gridCol w:w="82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招聘部门名称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小榄镇经济发展和科技信息局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小榄镇经济发展和科技信息局工作人员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从事经济发展和科技信息相关工作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（招商投资服务、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金融科技等）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年龄35周岁以下，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院校本科及以上学历，学士及以上学位，经济学类（B0201）、应用经济学（A0202）、金融学类（B0203）、法学类（B0301）、法学（A0301）、统计学类（B0711）、管理科学与工程类（B1201）、人文地理与城乡规划（B070503）、城乡规划学（A0833）专业，</w:t>
            </w:r>
            <w:r>
              <w:rPr>
                <w:rStyle w:val="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（以《广东省2</w:t>
            </w:r>
            <w:r>
              <w:rPr>
                <w:rStyle w:val="7"/>
                <w:highlight w:val="none"/>
                <w:lang w:val="en-US" w:eastAsia="zh-CN" w:bidi="ar"/>
              </w:rPr>
              <w:t>020年考试录用公务员专业参考目录》为设置依据）。</w:t>
            </w:r>
            <w:r>
              <w:rPr>
                <w:rStyle w:val="7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2年以上基层工作经验，若有从事工业投资服务、科技和金融服务、重点项目建设服务等经济相关工作经验者优先考虑。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67356"/>
    <w:rsid w:val="11467356"/>
    <w:rsid w:val="19597AB9"/>
    <w:rsid w:val="2159450D"/>
    <w:rsid w:val="701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2020-10-10T09:43:00Z</dcterms:created>
  <dc:creator>梁炜华</dc:creator>
  <cp:lastModifiedBy>梁炜华</cp:lastModifiedBy>
  <dcterms:modified xsi:type="dcterms:W3CDTF">2020-10-10T09:52:20Z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