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20"/>
        <w:gridCol w:w="1540"/>
        <w:gridCol w:w="860"/>
        <w:gridCol w:w="2020"/>
        <w:gridCol w:w="2680"/>
        <w:gridCol w:w="4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响水县公安局招聘警务辅助人员岗位表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行政服务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勤务辅警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1、经常值夜班，限男性；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2、身高170cm以上。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1、经常加班，限男性；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2、身高170cm以上；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3、年龄18-30周岁，裸眼视力达4.8；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4、中共党员年龄放宽至35周岁；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5、退伍军人学历放宽至初中学历。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中文文秘类、法律类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网络数据监管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计算机（大类)类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经常值班，限男性</w:t>
            </w:r>
          </w:p>
        </w:tc>
      </w:tr>
    </w:tbl>
    <w:p>
      <w:pPr>
        <w:spacing w:line="520" w:lineRule="exact"/>
        <w:ind w:firstLine="480" w:firstLineChars="200"/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/>
          <w:sz w:val="24"/>
        </w:rPr>
        <w:t>注：“专业”参考《江苏省2020年考试录用公务员专业参考目录》。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2AD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2020-10-09T07:56:31Z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