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附件7：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学历问题有关说明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1、高校毕业生是指，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在国内普通高等学校或承担研究生教育任务的科学研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究机构中，由国家统一招生且就读期间个人档案、组织关系保管在就读院校（或科研机构）。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0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15"/>
          <w:sz w:val="32"/>
          <w:szCs w:val="32"/>
          <w:shd w:val="clear" w:fill="FFFFFF"/>
        </w:rPr>
        <w:t>按照教育部办公厅《关于统筹全日制和非全日制研究生管理工作的通知》（教研厅〔2016〕2号）规定，2016年12月1日后被国内高校（含科研院所）录取的非全日制研究生（含博士、硕士）与全日制研究生实行相同的考试招生政策和培养标准，其学历学位证书具有同等法律地位和相同效力，与全日制研究生具有同等应聘资格。2016年11月30日前录取的研究生按原有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0174B"/>
    <w:rsid w:val="5309249D"/>
    <w:rsid w:val="6240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2020-09-11T06:22:00Z</dcterms:created>
  <dc:creator>。</dc:creator>
  <cp:lastModifiedBy>。</cp:lastModifiedBy>
  <cp:lastPrinted>2020-09-11T06:31:00Z</cp:lastPrinted>
  <dcterms:modified xsi:type="dcterms:W3CDTF">2020-09-11T07:27:36Z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