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85" w:rsidRDefault="00F15D85" w:rsidP="00F15D85">
      <w:pPr>
        <w:widowControl/>
        <w:shd w:val="clear" w:color="auto" w:fill="FFFFFF"/>
        <w:spacing w:before="100" w:beforeAutospacing="1" w:after="100" w:afterAutospacing="1" w:line="401" w:lineRule="atLeast"/>
        <w:jc w:val="center"/>
        <w:outlineLvl w:val="1"/>
        <w:rPr>
          <w:rFonts w:ascii="方正小标宋简体" w:eastAsia="方正小标宋简体" w:hAnsi="微软雅黑" w:cs="宋体" w:hint="eastAsia"/>
          <w:bCs/>
          <w:color w:val="4B4B4B"/>
          <w:kern w:val="36"/>
          <w:sz w:val="36"/>
          <w:szCs w:val="36"/>
        </w:rPr>
      </w:pPr>
      <w:r w:rsidRPr="00F15D85">
        <w:rPr>
          <w:rFonts w:ascii="方正小标宋简体" w:eastAsia="方正小标宋简体" w:hAnsi="微软雅黑" w:cs="宋体" w:hint="eastAsia"/>
          <w:bCs/>
          <w:color w:val="4B4B4B"/>
          <w:kern w:val="36"/>
          <w:sz w:val="36"/>
          <w:szCs w:val="36"/>
        </w:rPr>
        <w:t xml:space="preserve">《普通高等学校高等职业教育（专科）专业目录》 </w:t>
      </w:r>
    </w:p>
    <w:p w:rsidR="00F15D85" w:rsidRPr="00F15D85" w:rsidRDefault="00F15D85" w:rsidP="00F15D85">
      <w:pPr>
        <w:widowControl/>
        <w:shd w:val="clear" w:color="auto" w:fill="FFFFFF"/>
        <w:spacing w:before="100" w:beforeAutospacing="1" w:after="100" w:afterAutospacing="1" w:line="401" w:lineRule="atLeast"/>
        <w:jc w:val="center"/>
        <w:outlineLvl w:val="1"/>
        <w:rPr>
          <w:rFonts w:ascii="方正小标宋简体" w:eastAsia="方正小标宋简体" w:hAnsi="微软雅黑" w:cs="宋体" w:hint="eastAsia"/>
          <w:bCs/>
          <w:color w:val="4B4B4B"/>
          <w:kern w:val="36"/>
          <w:sz w:val="36"/>
          <w:szCs w:val="36"/>
        </w:rPr>
      </w:pPr>
      <w:r w:rsidRPr="00F15D85">
        <w:rPr>
          <w:rFonts w:ascii="方正小标宋简体" w:eastAsia="方正小标宋简体" w:hAnsi="微软雅黑" w:cs="宋体" w:hint="eastAsia"/>
          <w:bCs/>
          <w:color w:val="4B4B4B"/>
          <w:kern w:val="36"/>
          <w:sz w:val="36"/>
          <w:szCs w:val="36"/>
        </w:rPr>
        <w:t>2019年增补专业</w:t>
      </w:r>
    </w:p>
    <w:p w:rsidR="00F15D85" w:rsidRPr="00F15D85" w:rsidRDefault="00F15D85" w:rsidP="00F15D85">
      <w:pPr>
        <w:widowControl/>
        <w:shd w:val="clear" w:color="auto" w:fill="FFFFFF"/>
        <w:spacing w:before="100" w:beforeAutospacing="1" w:after="100" w:afterAutospacing="1" w:line="401" w:lineRule="atLeast"/>
        <w:jc w:val="left"/>
        <w:rPr>
          <w:rFonts w:ascii="仿宋_GB2312" w:eastAsia="仿宋_GB2312" w:hAnsi="微软雅黑" w:cs="宋体" w:hint="eastAsia"/>
          <w:color w:val="4B4B4B"/>
          <w:kern w:val="0"/>
          <w:sz w:val="30"/>
          <w:szCs w:val="30"/>
        </w:rPr>
      </w:pPr>
      <w:r w:rsidRPr="00F15D85">
        <w:rPr>
          <w:rFonts w:ascii="微软雅黑" w:eastAsia="微软雅黑" w:hAnsi="微软雅黑" w:cs="宋体" w:hint="eastAsia"/>
          <w:color w:val="4B4B4B"/>
          <w:kern w:val="0"/>
          <w:sz w:val="20"/>
          <w:szCs w:val="20"/>
        </w:rPr>
        <w:t xml:space="preserve">　　</w:t>
      </w:r>
      <w:r w:rsidRPr="00F15D85">
        <w:rPr>
          <w:rFonts w:ascii="仿宋_GB2312" w:eastAsia="仿宋_GB2312" w:hAnsi="微软雅黑" w:cs="宋体" w:hint="eastAsia"/>
          <w:color w:val="4B4B4B"/>
          <w:kern w:val="0"/>
          <w:sz w:val="30"/>
          <w:szCs w:val="30"/>
        </w:rPr>
        <w:t>根据《普通高等学校高等职业教育（专科）专业设置管理办法》，在相关学校和行业提交增补专业建议的基础上，教育部组织研究确定了2019年度增补专业共9个，现予公布，自2020年起执行。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35"/>
        <w:gridCol w:w="2278"/>
        <w:gridCol w:w="2282"/>
        <w:gridCol w:w="1005"/>
        <w:gridCol w:w="2220"/>
      </w:tblGrid>
      <w:tr w:rsidR="00F15D85" w:rsidRPr="00F15D85" w:rsidTr="00F15D85">
        <w:trPr>
          <w:trHeight w:val="454"/>
          <w:jc w:val="center"/>
        </w:trPr>
        <w:tc>
          <w:tcPr>
            <w:tcW w:w="37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135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专业大类</w:t>
            </w:r>
          </w:p>
        </w:tc>
        <w:tc>
          <w:tcPr>
            <w:tcW w:w="135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adjustRightInd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专业类</w:t>
            </w:r>
          </w:p>
        </w:tc>
        <w:tc>
          <w:tcPr>
            <w:tcW w:w="59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专业代码</w:t>
            </w:r>
          </w:p>
        </w:tc>
        <w:tc>
          <w:tcPr>
            <w:tcW w:w="131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专业名称</w:t>
            </w:r>
          </w:p>
        </w:tc>
      </w:tr>
      <w:tr w:rsidR="00F15D85" w:rsidRPr="00F15D85" w:rsidTr="00F15D85">
        <w:trPr>
          <w:trHeight w:val="454"/>
          <w:jc w:val="center"/>
        </w:trPr>
        <w:tc>
          <w:tcPr>
            <w:tcW w:w="37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5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38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53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能源动力与材料大类</w:t>
            </w:r>
          </w:p>
        </w:tc>
        <w:tc>
          <w:tcPr>
            <w:tcW w:w="135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38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5303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新能源发电工程类</w:t>
            </w:r>
          </w:p>
        </w:tc>
        <w:tc>
          <w:tcPr>
            <w:tcW w:w="59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530309</w:t>
            </w:r>
          </w:p>
        </w:tc>
        <w:tc>
          <w:tcPr>
            <w:tcW w:w="131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adjustRightInd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hyperlink r:id="rId6" w:tgtFrame="_blank" w:history="1">
              <w:r w:rsidRPr="00F15D85">
                <w:rPr>
                  <w:rFonts w:ascii="仿宋_GB2312" w:eastAsia="仿宋_GB2312" w:hAnsi="宋体" w:cs="宋体" w:hint="eastAsia"/>
                  <w:color w:val="0000FF"/>
                  <w:kern w:val="0"/>
                  <w:szCs w:val="21"/>
                </w:rPr>
                <w:t>氢能技术应用</w:t>
              </w:r>
            </w:hyperlink>
          </w:p>
        </w:tc>
      </w:tr>
      <w:tr w:rsidR="00F15D85" w:rsidRPr="00F15D85" w:rsidTr="00F15D85">
        <w:trPr>
          <w:trHeight w:val="454"/>
          <w:jc w:val="center"/>
        </w:trPr>
        <w:tc>
          <w:tcPr>
            <w:tcW w:w="37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35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38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60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交通运输大类</w:t>
            </w:r>
          </w:p>
        </w:tc>
        <w:tc>
          <w:tcPr>
            <w:tcW w:w="135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38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6001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铁道运输类</w:t>
            </w:r>
          </w:p>
        </w:tc>
        <w:tc>
          <w:tcPr>
            <w:tcW w:w="59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600114</w:t>
            </w:r>
          </w:p>
        </w:tc>
        <w:tc>
          <w:tcPr>
            <w:tcW w:w="131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adjustRightInd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hyperlink r:id="rId7" w:tgtFrame="_blank" w:history="1">
              <w:r w:rsidRPr="00F15D85">
                <w:rPr>
                  <w:rFonts w:ascii="仿宋_GB2312" w:eastAsia="仿宋_GB2312" w:hAnsi="宋体" w:cs="宋体" w:hint="eastAsia"/>
                  <w:color w:val="0000FF"/>
                  <w:kern w:val="0"/>
                  <w:szCs w:val="21"/>
                </w:rPr>
                <w:t>高铁综合维修技术</w:t>
              </w:r>
            </w:hyperlink>
          </w:p>
        </w:tc>
      </w:tr>
      <w:tr w:rsidR="00F15D85" w:rsidRPr="00F15D85" w:rsidTr="00F15D85">
        <w:trPr>
          <w:trHeight w:val="454"/>
          <w:jc w:val="center"/>
        </w:trPr>
        <w:tc>
          <w:tcPr>
            <w:tcW w:w="37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35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38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61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电子信息大类</w:t>
            </w:r>
          </w:p>
        </w:tc>
        <w:tc>
          <w:tcPr>
            <w:tcW w:w="135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38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6101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电子信息类</w:t>
            </w:r>
          </w:p>
        </w:tc>
        <w:tc>
          <w:tcPr>
            <w:tcW w:w="59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610120</w:t>
            </w:r>
          </w:p>
        </w:tc>
        <w:tc>
          <w:tcPr>
            <w:tcW w:w="131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adjustRightInd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hyperlink r:id="rId8" w:tgtFrame="_blank" w:history="1">
              <w:r w:rsidRPr="00F15D85">
                <w:rPr>
                  <w:rFonts w:ascii="仿宋_GB2312" w:eastAsia="仿宋_GB2312" w:hAnsi="宋体" w:cs="宋体" w:hint="eastAsia"/>
                  <w:color w:val="0000FF"/>
                  <w:kern w:val="0"/>
                  <w:szCs w:val="21"/>
                </w:rPr>
                <w:t>集成电路技术应用</w:t>
              </w:r>
            </w:hyperlink>
          </w:p>
        </w:tc>
      </w:tr>
      <w:tr w:rsidR="00F15D85" w:rsidRPr="00F15D85" w:rsidTr="00F15D85">
        <w:trPr>
          <w:trHeight w:val="454"/>
          <w:jc w:val="center"/>
        </w:trPr>
        <w:tc>
          <w:tcPr>
            <w:tcW w:w="37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35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38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61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电子信息大类</w:t>
            </w:r>
          </w:p>
        </w:tc>
        <w:tc>
          <w:tcPr>
            <w:tcW w:w="135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38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6102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计算机类</w:t>
            </w:r>
          </w:p>
        </w:tc>
        <w:tc>
          <w:tcPr>
            <w:tcW w:w="59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610217</w:t>
            </w:r>
          </w:p>
        </w:tc>
        <w:tc>
          <w:tcPr>
            <w:tcW w:w="131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adjustRightInd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hyperlink r:id="rId9" w:tgtFrame="_blank" w:history="1">
              <w:r w:rsidRPr="00F15D85">
                <w:rPr>
                  <w:rFonts w:ascii="仿宋_GB2312" w:eastAsia="仿宋_GB2312" w:hAnsi="宋体" w:cs="宋体" w:hint="eastAsia"/>
                  <w:color w:val="0000FF"/>
                  <w:kern w:val="0"/>
                  <w:szCs w:val="21"/>
                </w:rPr>
                <w:t>人工智能技术服务</w:t>
              </w:r>
            </w:hyperlink>
          </w:p>
        </w:tc>
      </w:tr>
      <w:tr w:rsidR="00F15D85" w:rsidRPr="00F15D85" w:rsidTr="00F15D85">
        <w:trPr>
          <w:trHeight w:val="454"/>
          <w:jc w:val="center"/>
        </w:trPr>
        <w:tc>
          <w:tcPr>
            <w:tcW w:w="37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35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38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63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财经商贸大类</w:t>
            </w:r>
          </w:p>
        </w:tc>
        <w:tc>
          <w:tcPr>
            <w:tcW w:w="135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38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6308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电子商务类</w:t>
            </w:r>
          </w:p>
        </w:tc>
        <w:tc>
          <w:tcPr>
            <w:tcW w:w="59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630805</w:t>
            </w:r>
          </w:p>
        </w:tc>
        <w:tc>
          <w:tcPr>
            <w:tcW w:w="131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adjustRightInd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hyperlink r:id="rId10" w:tgtFrame="_blank" w:history="1">
              <w:r w:rsidRPr="00F15D85">
                <w:rPr>
                  <w:rFonts w:ascii="仿宋_GB2312" w:eastAsia="仿宋_GB2312" w:hAnsi="宋体" w:cs="宋体" w:hint="eastAsia"/>
                  <w:color w:val="0000FF"/>
                  <w:kern w:val="0"/>
                  <w:szCs w:val="21"/>
                </w:rPr>
                <w:t>跨境电子商务</w:t>
              </w:r>
            </w:hyperlink>
          </w:p>
        </w:tc>
      </w:tr>
      <w:tr w:rsidR="00F15D85" w:rsidRPr="00F15D85" w:rsidTr="00F15D85">
        <w:trPr>
          <w:trHeight w:val="454"/>
          <w:jc w:val="center"/>
        </w:trPr>
        <w:tc>
          <w:tcPr>
            <w:tcW w:w="37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135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64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旅游大类</w:t>
            </w:r>
          </w:p>
        </w:tc>
        <w:tc>
          <w:tcPr>
            <w:tcW w:w="135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adjustRightInd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6401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旅游类</w:t>
            </w:r>
          </w:p>
        </w:tc>
        <w:tc>
          <w:tcPr>
            <w:tcW w:w="59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640107</w:t>
            </w:r>
          </w:p>
        </w:tc>
        <w:tc>
          <w:tcPr>
            <w:tcW w:w="131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adjustRightInd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hyperlink r:id="rId11" w:tgtFrame="_blank" w:history="1">
              <w:r w:rsidRPr="00F15D85">
                <w:rPr>
                  <w:rFonts w:ascii="仿宋_GB2312" w:eastAsia="仿宋_GB2312" w:hAnsi="宋体" w:cs="宋体" w:hint="eastAsia"/>
                  <w:color w:val="0000FF"/>
                  <w:kern w:val="0"/>
                  <w:szCs w:val="21"/>
                </w:rPr>
                <w:t>研学旅行管理与服务</w:t>
              </w:r>
            </w:hyperlink>
          </w:p>
        </w:tc>
      </w:tr>
      <w:tr w:rsidR="00F15D85" w:rsidRPr="00F15D85" w:rsidTr="00F15D85">
        <w:trPr>
          <w:trHeight w:val="454"/>
          <w:jc w:val="center"/>
        </w:trPr>
        <w:tc>
          <w:tcPr>
            <w:tcW w:w="37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135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4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64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旅游大类</w:t>
            </w:r>
          </w:p>
        </w:tc>
        <w:tc>
          <w:tcPr>
            <w:tcW w:w="135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4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6401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旅游类</w:t>
            </w:r>
          </w:p>
        </w:tc>
        <w:tc>
          <w:tcPr>
            <w:tcW w:w="59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640108</w:t>
            </w:r>
          </w:p>
        </w:tc>
        <w:tc>
          <w:tcPr>
            <w:tcW w:w="131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adjustRightInd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hyperlink r:id="rId12" w:tgtFrame="_blank" w:history="1">
              <w:r w:rsidRPr="00F15D85">
                <w:rPr>
                  <w:rFonts w:ascii="仿宋_GB2312" w:eastAsia="仿宋_GB2312" w:hAnsi="宋体" w:cs="宋体" w:hint="eastAsia"/>
                  <w:color w:val="0000FF"/>
                  <w:kern w:val="0"/>
                  <w:szCs w:val="21"/>
                </w:rPr>
                <w:t>葡萄酒营销与服务</w:t>
              </w:r>
            </w:hyperlink>
          </w:p>
        </w:tc>
      </w:tr>
      <w:tr w:rsidR="00F15D85" w:rsidRPr="00F15D85" w:rsidTr="00F15D85">
        <w:trPr>
          <w:trHeight w:val="454"/>
          <w:jc w:val="center"/>
        </w:trPr>
        <w:tc>
          <w:tcPr>
            <w:tcW w:w="37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135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4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67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教育与体育大类</w:t>
            </w:r>
          </w:p>
        </w:tc>
        <w:tc>
          <w:tcPr>
            <w:tcW w:w="135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46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6704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体育类</w:t>
            </w:r>
          </w:p>
        </w:tc>
        <w:tc>
          <w:tcPr>
            <w:tcW w:w="59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670412</w:t>
            </w:r>
          </w:p>
        </w:tc>
        <w:tc>
          <w:tcPr>
            <w:tcW w:w="131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adjustRightInd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hyperlink r:id="rId13" w:tgtFrame="_blank" w:history="1">
              <w:r w:rsidRPr="00F15D85">
                <w:rPr>
                  <w:rFonts w:ascii="仿宋_GB2312" w:eastAsia="仿宋_GB2312" w:hAnsi="宋体" w:cs="宋体" w:hint="eastAsia"/>
                  <w:color w:val="0000FF"/>
                  <w:kern w:val="0"/>
                  <w:szCs w:val="21"/>
                </w:rPr>
                <w:t>冰雪设施运维与管理</w:t>
              </w:r>
            </w:hyperlink>
          </w:p>
        </w:tc>
      </w:tr>
      <w:tr w:rsidR="00F15D85" w:rsidRPr="00F15D85" w:rsidTr="00F15D85">
        <w:trPr>
          <w:trHeight w:val="454"/>
          <w:jc w:val="center"/>
        </w:trPr>
        <w:tc>
          <w:tcPr>
            <w:tcW w:w="37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135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仿宋_GB2312" w:hAnsi="Times New Roman" w:cs="Times New Roman"/>
                <w:bCs/>
                <w:kern w:val="0"/>
                <w:szCs w:val="21"/>
              </w:rPr>
              <w:t>69</w:t>
            </w:r>
            <w:r w:rsidRPr="00F15D85">
              <w:rPr>
                <w:rFonts w:ascii="Times New Roman" w:eastAsia="仿宋_GB2312" w:hAnsi="Times New Roman" w:cs="Times New Roman" w:hint="eastAsia"/>
                <w:bCs/>
                <w:kern w:val="0"/>
                <w:szCs w:val="21"/>
              </w:rPr>
              <w:t>公共管理与服务大类</w:t>
            </w:r>
          </w:p>
        </w:tc>
        <w:tc>
          <w:tcPr>
            <w:tcW w:w="135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adjustRightInd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6903</w:t>
            </w:r>
            <w:r w:rsidRPr="00F15D85">
              <w:rPr>
                <w:rFonts w:ascii="仿宋_GB2312" w:eastAsia="仿宋_GB2312" w:hAnsi="宋体" w:cs="宋体" w:hint="eastAsia"/>
                <w:kern w:val="0"/>
                <w:szCs w:val="21"/>
              </w:rPr>
              <w:t>公共服务类</w:t>
            </w:r>
          </w:p>
        </w:tc>
        <w:tc>
          <w:tcPr>
            <w:tcW w:w="59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15D85">
              <w:rPr>
                <w:rFonts w:ascii="Times New Roman" w:eastAsia="宋体" w:hAnsi="Times New Roman" w:cs="Times New Roman"/>
                <w:kern w:val="0"/>
                <w:szCs w:val="21"/>
              </w:rPr>
              <w:t>690307</w:t>
            </w:r>
          </w:p>
        </w:tc>
        <w:tc>
          <w:tcPr>
            <w:tcW w:w="131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F15D85" w:rsidRPr="00F15D85" w:rsidRDefault="00F15D85" w:rsidP="00F15D85">
            <w:pPr>
              <w:widowControl/>
              <w:overflowPunct w:val="0"/>
              <w:adjustRightInd w:val="0"/>
              <w:spacing w:before="100" w:beforeAutospacing="1" w:after="100" w:afterAutospacing="1" w:line="6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hyperlink r:id="rId14" w:tgtFrame="_blank" w:history="1">
              <w:r w:rsidRPr="00F15D85">
                <w:rPr>
                  <w:rFonts w:ascii="仿宋_GB2312" w:eastAsia="仿宋_GB2312" w:hAnsi="宋体" w:cs="宋体" w:hint="eastAsia"/>
                  <w:color w:val="0000FF"/>
                  <w:kern w:val="0"/>
                  <w:szCs w:val="21"/>
                </w:rPr>
                <w:t>陵园服务与管理</w:t>
              </w:r>
            </w:hyperlink>
          </w:p>
        </w:tc>
      </w:tr>
    </w:tbl>
    <w:p w:rsidR="00573863" w:rsidRDefault="00573863"/>
    <w:sectPr w:rsidR="005738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863" w:rsidRDefault="00573863" w:rsidP="00F15D85">
      <w:r>
        <w:separator/>
      </w:r>
    </w:p>
  </w:endnote>
  <w:endnote w:type="continuationSeparator" w:id="1">
    <w:p w:rsidR="00573863" w:rsidRDefault="00573863" w:rsidP="00F15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863" w:rsidRDefault="00573863" w:rsidP="00F15D85">
      <w:r>
        <w:separator/>
      </w:r>
    </w:p>
  </w:footnote>
  <w:footnote w:type="continuationSeparator" w:id="1">
    <w:p w:rsidR="00573863" w:rsidRDefault="00573863" w:rsidP="00F15D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5D85"/>
    <w:rsid w:val="00573863"/>
    <w:rsid w:val="00F15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5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5D8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5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5D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1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1233">
                  <w:marLeft w:val="0"/>
                  <w:marRight w:val="0"/>
                  <w:marTop w:val="0"/>
                  <w:marBottom w:val="0"/>
                  <w:divBdr>
                    <w:top w:val="single" w:sz="4" w:space="31" w:color="A4A4A4"/>
                    <w:left w:val="single" w:sz="4" w:space="31" w:color="A4A4A4"/>
                    <w:bottom w:val="single" w:sz="4" w:space="13" w:color="A4A4A4"/>
                    <w:right w:val="single" w:sz="4" w:space="31" w:color="A4A4A4"/>
                  </w:divBdr>
                  <w:divsChild>
                    <w:div w:id="1120147502">
                      <w:marLeft w:val="0"/>
                      <w:marRight w:val="0"/>
                      <w:marTop w:val="438"/>
                      <w:marBottom w:val="2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12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.gov.cn/s78/A07/zcs_ztzl/2017_zt06/17zt06_bznr/bznr_ptgxgdzjml/ptgx_mlxjzydz/201910/W020191018570326006688.doc" TargetMode="External"/><Relationship Id="rId13" Type="http://schemas.openxmlformats.org/officeDocument/2006/relationships/hyperlink" Target="http://www.moe.gov.cn/s78/A07/zcs_ztzl/2017_zt06/17zt06_bznr/bznr_ptgxgdzjml/ptgx_mlxjzydz/201910/W020191018570326048218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oe.gov.cn/s78/A07/zcs_ztzl/2017_zt06/17zt06_bznr/bznr_ptgxgdzjml/ptgx_mlxjzydz/201910/W020191018570325998445.docx" TargetMode="External"/><Relationship Id="rId12" Type="http://schemas.openxmlformats.org/officeDocument/2006/relationships/hyperlink" Target="http://www.moe.gov.cn/s78/A07/zcs_ztzl/2017_zt06/17zt06_bznr/bznr_ptgxgdzjml/ptgx_mlxjzydz/201910/W020191018570326034050.do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moe.gov.cn/s78/A07/zcs_ztzl/2017_zt06/17zt06_bznr/bznr_ptgxgdzjml/ptgx_mlxjzydz/201910/W020191018570325987036.doc" TargetMode="External"/><Relationship Id="rId11" Type="http://schemas.openxmlformats.org/officeDocument/2006/relationships/hyperlink" Target="http://www.moe.gov.cn/s78/A07/zcs_ztzl/2017_zt06/17zt06_bznr/bznr_ptgxgdzjml/ptgx_mlxjzydz/201910/W020191018570326027406.doc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moe.gov.cn/s78/A07/zcs_ztzl/2017_zt06/17zt06_bznr/bznr_ptgxgdzjml/ptgx_mlxjzydz/201910/W020191018570326011309.do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oe.gov.cn/s78/A07/zcs_ztzl/2017_zt06/17zt06_bznr/bznr_ptgxgdzjml/ptgx_mlxjzydz/201910/W020191018570326000104.doc" TargetMode="External"/><Relationship Id="rId14" Type="http://schemas.openxmlformats.org/officeDocument/2006/relationships/hyperlink" Target="http://www.moe.gov.cn/s78/A07/zcs_ztzl/2017_zt06/17zt06_bznr/bznr_ptgxgdzjml/ptgx_mlxjzydz/201910/W020191018570326045773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1589</Characters>
  <Application>Microsoft Office Word</Application>
  <DocSecurity>0</DocSecurity>
  <Lines>13</Lines>
  <Paragraphs>3</Paragraphs>
  <ScaleCrop>false</ScaleCrop>
  <Company> 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2019-10-22T03:35:00Z</dcterms:created>
  <dcterms:modified xsi:type="dcterms:W3CDTF">2019-10-22T03:37:00Z</dcterms:modified>
</cp:coreProperties>
</file>