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20" w:lineRule="exact"/>
        <w:jc w:val="both"/>
        <w:textAlignment w:val="auto"/>
        <w:rPr>
          <w:rFonts w:hint="eastAsia"/>
          <w:lang w:val="en-US" w:eastAsia="zh-CN"/>
        </w:rPr>
      </w:pPr>
      <w:r>
        <w:rPr>
          <w:rFonts w:hint="eastAsia" w:ascii="仿宋" w:hAnsi="仿宋" w:eastAsia="方正小标宋简体"/>
          <w:color w:val="000000"/>
          <w:kern w:val="0"/>
          <w:sz w:val="32"/>
          <w:szCs w:val="32"/>
          <w:lang w:val="en-US" w:eastAsia="zh-CN"/>
        </w:rPr>
        <w:t>附件3</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hint="eastAsia" w:ascii="仿宋" w:hAnsi="仿宋" w:eastAsia="方正小标宋简体"/>
          <w:color w:val="000000"/>
          <w:w w:val="110"/>
          <w:kern w:val="0"/>
          <w:sz w:val="44"/>
          <w:szCs w:val="32"/>
          <w:lang w:eastAsia="zh-CN"/>
        </w:rPr>
      </w:pPr>
      <w:r>
        <w:rPr>
          <w:rFonts w:hint="eastAsia" w:ascii="仿宋" w:hAnsi="仿宋" w:eastAsia="方正小标宋简体"/>
          <w:color w:val="000000"/>
          <w:w w:val="110"/>
          <w:kern w:val="0"/>
          <w:sz w:val="44"/>
          <w:szCs w:val="32"/>
          <w:lang w:eastAsia="zh-CN"/>
        </w:rPr>
        <w:t>贵州黔西南喀斯特区域发展研究院</w:t>
      </w:r>
    </w:p>
    <w:p>
      <w:pPr>
        <w:keepNext w:val="0"/>
        <w:keepLines w:val="0"/>
        <w:pageBreakBefore w:val="0"/>
        <w:widowControl/>
        <w:kinsoku/>
        <w:wordWrap/>
        <w:overflowPunct/>
        <w:topLinePunct w:val="0"/>
        <w:autoSpaceDE w:val="0"/>
        <w:autoSpaceDN/>
        <w:bidi w:val="0"/>
        <w:adjustRightInd/>
        <w:snapToGrid/>
        <w:spacing w:line="520" w:lineRule="exact"/>
        <w:jc w:val="center"/>
        <w:textAlignment w:val="auto"/>
        <w:rPr>
          <w:rFonts w:ascii="仿宋" w:hAnsi="仿宋" w:eastAsia="方正小标宋简体"/>
          <w:color w:val="000000"/>
          <w:w w:val="110"/>
          <w:kern w:val="0"/>
          <w:sz w:val="44"/>
          <w:szCs w:val="32"/>
        </w:rPr>
      </w:pPr>
      <w:r>
        <w:rPr>
          <w:rFonts w:hint="eastAsia" w:ascii="仿宋" w:hAnsi="仿宋" w:eastAsia="方正小标宋简体"/>
          <w:color w:val="000000"/>
          <w:w w:val="110"/>
          <w:kern w:val="0"/>
          <w:sz w:val="44"/>
          <w:szCs w:val="32"/>
        </w:rPr>
        <w:t>公开考聘工作人员</w:t>
      </w:r>
      <w:r>
        <w:rPr>
          <w:rFonts w:hint="eastAsia" w:ascii="方正小标宋简体" w:eastAsia="方正小标宋简体"/>
          <w:w w:val="110"/>
          <w:sz w:val="44"/>
          <w:szCs w:val="44"/>
        </w:rPr>
        <w:t>疫情</w:t>
      </w:r>
      <w:r>
        <w:rPr>
          <w:rFonts w:hint="eastAsia" w:ascii="方正小标宋简体" w:eastAsia="方正小标宋简体"/>
          <w:color w:val="231F20"/>
          <w:w w:val="110"/>
          <w:kern w:val="0"/>
          <w:sz w:val="44"/>
          <w:szCs w:val="44"/>
        </w:rPr>
        <w:t>防控</w:t>
      </w:r>
      <w:r>
        <w:rPr>
          <w:rFonts w:hint="eastAsia" w:ascii="仿宋" w:hAnsi="仿宋" w:eastAsia="方正小标宋简体"/>
          <w:color w:val="000000"/>
          <w:w w:val="110"/>
          <w:kern w:val="0"/>
          <w:sz w:val="44"/>
          <w:szCs w:val="32"/>
        </w:rPr>
        <w:t>方案</w:t>
      </w:r>
    </w:p>
    <w:p>
      <w:pPr>
        <w:pStyle w:val="2"/>
        <w:keepNext w:val="0"/>
        <w:keepLines w:val="0"/>
        <w:pageBreakBefore w:val="0"/>
        <w:kinsoku/>
        <w:wordWrap/>
        <w:overflowPunct/>
        <w:topLinePunct w:val="0"/>
        <w:autoSpaceDN/>
        <w:bidi w:val="0"/>
        <w:adjustRightInd/>
        <w:snapToGrid/>
        <w:spacing w:before="0" w:after="0" w:line="520" w:lineRule="exact"/>
        <w:textAlignment w:val="auto"/>
      </w:pP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ascii="仿宋_GB2312" w:hAnsi="仿宋_GB2312" w:eastAsia="仿宋"/>
          <w:sz w:val="32"/>
        </w:rPr>
      </w:pPr>
      <w:r>
        <w:rPr>
          <w:rFonts w:hint="eastAsia" w:ascii="仿宋_GB2312" w:hAnsi="仿宋_GB2312" w:eastAsia="仿宋"/>
          <w:sz w:val="32"/>
        </w:rPr>
        <w:t>为确保本次公开考聘工作安全有序开展，</w:t>
      </w:r>
      <w:r>
        <w:rPr>
          <w:rFonts w:ascii="仿宋_GB2312" w:hAnsi="仿宋_GB2312" w:eastAsia="仿宋"/>
          <w:sz w:val="32"/>
          <w:szCs w:val="32"/>
        </w:rPr>
        <w:t>按照国家、省、州应对新冠肺炎疫情防控</w:t>
      </w:r>
      <w:r>
        <w:rPr>
          <w:rFonts w:hint="eastAsia" w:ascii="仿宋_GB2312" w:hAnsi="仿宋_GB2312" w:eastAsia="仿宋"/>
          <w:sz w:val="32"/>
          <w:szCs w:val="32"/>
          <w:lang w:eastAsia="zh-CN"/>
        </w:rPr>
        <w:t>有关</w:t>
      </w:r>
      <w:r>
        <w:rPr>
          <w:rFonts w:ascii="仿宋_GB2312" w:hAnsi="仿宋_GB2312" w:eastAsia="仿宋"/>
          <w:sz w:val="32"/>
          <w:szCs w:val="32"/>
        </w:rPr>
        <w:t>规定，</w:t>
      </w:r>
      <w:r>
        <w:rPr>
          <w:rFonts w:ascii="仿宋_GB2312" w:hAnsi="仿宋_GB2312" w:eastAsia="仿宋"/>
          <w:sz w:val="32"/>
        </w:rPr>
        <w:t>切实做好考聘期间新冠肺炎疫情防控工作，有效防范疫情传播，</w:t>
      </w:r>
      <w:r>
        <w:rPr>
          <w:rFonts w:hint="eastAsia" w:ascii="仿宋_GB2312" w:hAnsi="仿宋_GB2312" w:eastAsia="仿宋"/>
          <w:sz w:val="32"/>
          <w:szCs w:val="32"/>
          <w:lang w:eastAsia="zh-CN"/>
        </w:rPr>
        <w:t>结合我院工作实际，</w:t>
      </w:r>
      <w:r>
        <w:rPr>
          <w:rFonts w:ascii="仿宋_GB2312" w:hAnsi="仿宋_GB2312" w:eastAsia="仿宋"/>
          <w:sz w:val="32"/>
        </w:rPr>
        <w:t>制本方案。</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eastAsia="黑体"/>
          <w:sz w:val="32"/>
        </w:rPr>
      </w:pPr>
      <w:r>
        <w:rPr>
          <w:rFonts w:hint="eastAsia" w:eastAsia="黑体"/>
          <w:sz w:val="32"/>
        </w:rPr>
        <w:t>一、组织保障</w:t>
      </w:r>
    </w:p>
    <w:p>
      <w:pPr>
        <w:keepNext w:val="0"/>
        <w:keepLines w:val="0"/>
        <w:pageBreakBefore w:val="0"/>
        <w:kinsoku/>
        <w:wordWrap/>
        <w:overflowPunct/>
        <w:topLinePunct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在贵州黔西南喀斯特区域发展研究院</w:t>
      </w:r>
      <w:r>
        <w:rPr>
          <w:rFonts w:hint="eastAsia" w:ascii="仿宋_GB2312" w:hAnsi="仿宋_GB2312" w:eastAsia="仿宋_GB2312" w:cs="仿宋_GB2312"/>
          <w:sz w:val="32"/>
        </w:rPr>
        <w:t>新冠肺炎疫情防控工作领导小组统一领导下进行</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成立由</w:t>
      </w:r>
      <w:r>
        <w:rPr>
          <w:rFonts w:hint="eastAsia" w:ascii="仿宋_GB2312" w:hAnsi="仿宋_GB2312" w:eastAsia="仿宋_GB2312" w:cs="仿宋_GB2312"/>
          <w:sz w:val="32"/>
          <w:lang w:eastAsia="zh-CN"/>
        </w:rPr>
        <w:t>副院长</w:t>
      </w:r>
      <w:r>
        <w:rPr>
          <w:rFonts w:hint="eastAsia" w:ascii="仿宋_GB2312" w:hAnsi="仿宋_GB2312" w:eastAsia="仿宋_GB2312" w:cs="仿宋_GB2312"/>
          <w:sz w:val="32"/>
        </w:rPr>
        <w:t>为组长，</w:t>
      </w:r>
      <w:r>
        <w:rPr>
          <w:rFonts w:hint="eastAsia" w:ascii="仿宋_GB2312" w:hAnsi="仿宋_GB2312" w:eastAsia="仿宋_GB2312" w:cs="仿宋_GB2312"/>
          <w:sz w:val="32"/>
          <w:lang w:eastAsia="zh-CN"/>
        </w:rPr>
        <w:t>人力资源部负责人</w:t>
      </w:r>
      <w:r>
        <w:rPr>
          <w:rFonts w:hint="eastAsia" w:ascii="仿宋_GB2312" w:hAnsi="仿宋_GB2312" w:eastAsia="仿宋_GB2312" w:cs="仿宋_GB2312"/>
          <w:sz w:val="32"/>
        </w:rPr>
        <w:t>为副组长，</w:t>
      </w:r>
      <w:r>
        <w:rPr>
          <w:rFonts w:hint="eastAsia" w:ascii="仿宋_GB2312" w:hAnsi="仿宋_GB2312" w:eastAsia="仿宋_GB2312" w:cs="仿宋_GB2312"/>
          <w:sz w:val="32"/>
          <w:lang w:eastAsia="zh-CN"/>
        </w:rPr>
        <w:t>后勤保障部门人员</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考聘</w:t>
      </w:r>
      <w:r>
        <w:rPr>
          <w:rFonts w:hint="eastAsia" w:ascii="仿宋_GB2312" w:hAnsi="仿宋_GB2312" w:eastAsia="仿宋_GB2312" w:cs="仿宋_GB2312"/>
          <w:sz w:val="32"/>
          <w:szCs w:val="44"/>
          <w:lang w:eastAsia="zh-CN"/>
        </w:rPr>
        <w:t>的</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Times New Roman" w:hAnsi="Times New Roman" w:eastAsia="黑体"/>
          <w:color w:val="231F20"/>
          <w:kern w:val="0"/>
          <w:sz w:val="32"/>
          <w:szCs w:val="32"/>
          <w:lang w:eastAsia="zh-CN"/>
        </w:rPr>
      </w:pPr>
      <w:r>
        <w:rPr>
          <w:rFonts w:hint="eastAsia" w:ascii="黑体" w:hAnsi="黑体" w:eastAsia="黑体"/>
          <w:color w:val="231F20"/>
          <w:kern w:val="0"/>
          <w:sz w:val="32"/>
          <w:szCs w:val="32"/>
        </w:rPr>
        <w:t>二、</w:t>
      </w:r>
      <w:r>
        <w:rPr>
          <w:rFonts w:hint="eastAsia" w:ascii="黑体" w:hAnsi="黑体" w:eastAsia="黑体"/>
          <w:color w:val="231F20"/>
          <w:kern w:val="0"/>
          <w:sz w:val="32"/>
          <w:szCs w:val="32"/>
          <w:lang w:eastAsia="zh-CN"/>
        </w:rPr>
        <w:t>疫情防控筹备</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设立健康监测点，对报考人员进行体温检测。</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（三）按照考生人数设立考场，</w:t>
      </w:r>
      <w:r>
        <w:rPr>
          <w:rFonts w:hint="eastAsia" w:ascii="仿宋_GB2312" w:hAnsi="仿宋_GB2312" w:eastAsia="仿宋_GB2312" w:cs="仿宋_GB2312"/>
          <w:sz w:val="32"/>
          <w:szCs w:val="32"/>
          <w:lang w:eastAsia="zh-CN"/>
        </w:rPr>
        <w:t>确保每个</w:t>
      </w:r>
      <w:r>
        <w:rPr>
          <w:rFonts w:hint="eastAsia" w:ascii="仿宋_GB2312" w:hAnsi="仿宋_GB2312" w:eastAsia="仿宋_GB2312" w:cs="仿宋_GB2312"/>
          <w:sz w:val="32"/>
          <w:szCs w:val="32"/>
        </w:rPr>
        <w:t>考生座位间隔在1米以上。</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楷体" w:hAnsi="楷体" w:eastAsia="楷体" w:cs="楷体"/>
          <w:kern w:val="0"/>
          <w:sz w:val="32"/>
          <w:szCs w:val="32"/>
          <w:lang w:eastAsia="zh-CN"/>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20" w:lineRule="exact"/>
        <w:ind w:firstLine="640" w:firstLineChars="200"/>
        <w:jc w:val="left"/>
        <w:textAlignment w:val="auto"/>
        <w:rPr>
          <w:rFonts w:hint="eastAsia" w:ascii="黑体" w:hAnsi="黑体" w:eastAsia="黑体"/>
          <w:color w:val="231F20"/>
          <w:kern w:val="0"/>
          <w:sz w:val="32"/>
          <w:szCs w:val="32"/>
          <w:lang w:eastAsia="zh-CN"/>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lang w:eastAsia="zh-CN"/>
        </w:rPr>
        <w:t>疫情防控实施</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kern w:val="0"/>
          <w:sz w:val="32"/>
          <w:szCs w:val="32"/>
          <w:lang w:eastAsia="zh-CN"/>
        </w:rPr>
        <w:t>应确保自身健康状况良好。</w:t>
      </w:r>
      <w:r>
        <w:rPr>
          <w:rFonts w:hint="eastAsia" w:ascii="仿宋_GB2312" w:hAnsi="仿宋_GB2312" w:eastAsia="仿宋_GB2312" w:cs="仿宋_GB2312"/>
          <w:sz w:val="32"/>
          <w:szCs w:val="32"/>
          <w:lang w:eastAsia="zh-CN"/>
        </w:rPr>
        <w:t>在与报考人员接触过程中，须</w:t>
      </w:r>
      <w:r>
        <w:rPr>
          <w:rFonts w:hint="eastAsia" w:ascii="仿宋_GB2312" w:hAnsi="仿宋_GB2312" w:eastAsia="仿宋_GB2312" w:cs="仿宋_GB2312"/>
          <w:sz w:val="32"/>
          <w:szCs w:val="32"/>
        </w:rPr>
        <w:t>全程戴口罩。</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参加现场报名考生</w:t>
      </w:r>
      <w:r>
        <w:rPr>
          <w:rFonts w:hint="eastAsia" w:ascii="仿宋_GB2312" w:hAnsi="仿宋_GB2312" w:eastAsia="仿宋_GB2312" w:cs="仿宋_GB2312"/>
          <w:kern w:val="0"/>
          <w:sz w:val="32"/>
          <w:szCs w:val="32"/>
        </w:rPr>
        <w:t>须全程陪戴口罩，</w:t>
      </w:r>
      <w:r>
        <w:rPr>
          <w:rFonts w:hint="eastAsia" w:ascii="仿宋_GB2312" w:hAnsi="仿宋_GB2312" w:eastAsia="仿宋_GB2312" w:cs="仿宋_GB2312"/>
          <w:kern w:val="0"/>
          <w:sz w:val="32"/>
          <w:szCs w:val="32"/>
          <w:lang w:eastAsia="zh-CN"/>
        </w:rPr>
        <w:t>并通过测量体温正常后，方可进行报名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报名过程中不得出现人员扎堆聚集情况。</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考试前</w:t>
      </w:r>
      <w:r>
        <w:rPr>
          <w:rFonts w:hint="eastAsia" w:ascii="仿宋_GB2312" w:hAnsi="仿宋_GB2312" w:eastAsia="仿宋_GB2312" w:cs="仿宋_GB2312"/>
          <w:kern w:val="0"/>
          <w:sz w:val="32"/>
          <w:szCs w:val="32"/>
          <w:lang w:val="en-US" w:eastAsia="zh-CN"/>
        </w:rPr>
        <w:t>14天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考官及相关工作人员及考生应避免到</w:t>
      </w:r>
      <w:r>
        <w:rPr>
          <w:rFonts w:hint="eastAsia" w:ascii="仿宋_GB2312" w:hAnsi="仿宋_GB2312" w:eastAsia="仿宋_GB2312" w:cs="仿宋_GB2312"/>
          <w:sz w:val="32"/>
          <w:szCs w:val="32"/>
        </w:rPr>
        <w:t>新冠肺炎中高风险地区</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，减少走亲访友和聚餐，减少到人员密集的公共场所活动。</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（四）考试开始前，考官及相关工作人员应先进行体温测量，确定无异常后，方可开展下一步工作。</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（五）考生进入考场前，应在我院设置的健康监测点进行体温测量，并出示“健康码”，确定无异常后，方可进入考场。</w:t>
      </w:r>
    </w:p>
    <w:p>
      <w:pPr>
        <w:keepNext w:val="0"/>
        <w:keepLines w:val="0"/>
        <w:pageBreakBefore w:val="0"/>
        <w:kinsoku/>
        <w:wordWrap/>
        <w:overflowPunct/>
        <w:topLinePunct w:val="0"/>
        <w:autoSpaceDE w:val="0"/>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（六）考官、考生及工作人员，在考试环节中须全程佩戴口罩，并保持公共场所卫生清洁。</w:t>
      </w:r>
    </w:p>
    <w:p>
      <w:pPr>
        <w:keepNext w:val="0"/>
        <w:keepLines w:val="0"/>
        <w:pageBreakBefore w:val="0"/>
        <w:widowControl/>
        <w:kinsoku/>
        <w:wordWrap/>
        <w:overflowPunct/>
        <w:topLinePunct w:val="0"/>
        <w:autoSpaceDE w:val="0"/>
        <w:autoSpaceDN/>
        <w:bidi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w:t>
      </w:r>
      <w:bookmarkStart w:id="0" w:name="_GoBack"/>
      <w:bookmarkEnd w:id="0"/>
      <w:r>
        <w:rPr>
          <w:rFonts w:hint="eastAsia" w:ascii="仿宋_GB2312" w:hAnsi="仿宋_GB2312" w:eastAsia="仿宋_GB2312" w:cs="仿宋_GB2312"/>
          <w:kern w:val="0"/>
          <w:sz w:val="32"/>
          <w:szCs w:val="32"/>
        </w:rPr>
        <w:t>医，并如实将相关信息告知用人单位。</w:t>
      </w:r>
    </w:p>
    <w:p>
      <w:pPr>
        <w:pStyle w:val="2"/>
        <w:keepNext w:val="0"/>
        <w:keepLines w:val="0"/>
        <w:pageBreakBefore w:val="0"/>
        <w:kinsoku/>
        <w:wordWrap w:val="0"/>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rPr>
      </w:pPr>
    </w:p>
    <w:p>
      <w:pPr>
        <w:pStyle w:val="2"/>
        <w:keepNext w:val="0"/>
        <w:keepLines w:val="0"/>
        <w:pageBreakBefore w:val="0"/>
        <w:kinsoku/>
        <w:wordWrap w:val="0"/>
        <w:overflowPunct/>
        <w:topLinePunct w:val="0"/>
        <w:autoSpaceDN/>
        <w:bidi w:val="0"/>
        <w:adjustRightInd/>
        <w:snapToGrid/>
        <w:spacing w:before="0" w:after="0" w:line="520" w:lineRule="exact"/>
        <w:jc w:val="right"/>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贵州黔西南喀斯特区域发展研究院</w:t>
      </w:r>
      <w:r>
        <w:rPr>
          <w:rFonts w:hint="eastAsia" w:ascii="仿宋_GB2312" w:hAnsi="仿宋_GB2312" w:eastAsia="仿宋_GB2312" w:cs="仿宋_GB2312"/>
          <w:sz w:val="32"/>
          <w:lang w:val="en-US" w:eastAsia="zh-CN"/>
        </w:rPr>
        <w:t xml:space="preserve"> </w:t>
      </w:r>
    </w:p>
    <w:p>
      <w:pPr>
        <w:pStyle w:val="2"/>
        <w:keepNext w:val="0"/>
        <w:keepLines w:val="0"/>
        <w:pageBreakBefore w:val="0"/>
        <w:kinsoku/>
        <w:wordWrap w:val="0"/>
        <w:overflowPunct/>
        <w:topLinePunct w:val="0"/>
        <w:autoSpaceDN/>
        <w:bidi w:val="0"/>
        <w:adjustRightInd/>
        <w:snapToGrid/>
        <w:spacing w:before="0" w:after="0" w:line="520" w:lineRule="exact"/>
        <w:jc w:val="right"/>
        <w:textAlignment w:val="auto"/>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w:t>新冠肺炎疫情防控工作领导小组</w:t>
      </w:r>
      <w:r>
        <w:rPr>
          <w:rFonts w:hint="eastAsia" w:ascii="仿宋_GB2312" w:hAnsi="仿宋_GB2312" w:eastAsia="仿宋_GB2312" w:cs="仿宋_GB2312"/>
          <w:sz w:val="32"/>
          <w:lang w:val="en-US" w:eastAsia="zh-CN"/>
        </w:rPr>
        <w:t xml:space="preserve">  </w:t>
      </w:r>
    </w:p>
    <w:p>
      <w:pPr>
        <w:keepNext w:val="0"/>
        <w:keepLines w:val="0"/>
        <w:pageBreakBefore w:val="0"/>
        <w:kinsoku/>
        <w:wordWrap w:val="0"/>
        <w:overflowPunct/>
        <w:topLinePunct w:val="0"/>
        <w:autoSpaceDN/>
        <w:bidi w:val="0"/>
        <w:adjustRightInd/>
        <w:snapToGrid/>
        <w:spacing w:line="520" w:lineRule="exact"/>
        <w:jc w:val="right"/>
        <w:textAlignment w:val="auto"/>
        <w:rPr>
          <w:rFonts w:hint="default" w:ascii="仿宋_GB2312" w:hAnsi="仿宋_GB2312" w:eastAsia="仿宋_GB2312" w:cs="仿宋_GB2312"/>
          <w:kern w:val="2"/>
          <w:sz w:val="32"/>
          <w:szCs w:val="21"/>
          <w:lang w:val="en-US" w:eastAsia="zh-CN" w:bidi="ar-SA"/>
        </w:rPr>
      </w:pPr>
      <w:r>
        <w:rPr>
          <w:rFonts w:hint="eastAsia" w:ascii="仿宋_GB2312" w:hAnsi="仿宋_GB2312" w:eastAsia="仿宋_GB2312" w:cs="仿宋_GB2312"/>
          <w:kern w:val="2"/>
          <w:sz w:val="32"/>
          <w:szCs w:val="21"/>
          <w:lang w:val="en-US" w:eastAsia="zh-CN" w:bidi="ar-SA"/>
        </w:rPr>
        <w:t xml:space="preserve">2020年8月31日        </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2C"/>
    <w:rsid w:val="00030D76"/>
    <w:rsid w:val="00317F89"/>
    <w:rsid w:val="004759B2"/>
    <w:rsid w:val="004B657E"/>
    <w:rsid w:val="0052672C"/>
    <w:rsid w:val="007A7B15"/>
    <w:rsid w:val="009E295F"/>
    <w:rsid w:val="00A8356C"/>
    <w:rsid w:val="00D263A0"/>
    <w:rsid w:val="00E931BC"/>
    <w:rsid w:val="00E953AD"/>
    <w:rsid w:val="00ED3275"/>
    <w:rsid w:val="014B0F1F"/>
    <w:rsid w:val="01AD3BB1"/>
    <w:rsid w:val="02362B73"/>
    <w:rsid w:val="025F6CA1"/>
    <w:rsid w:val="026A2F8D"/>
    <w:rsid w:val="02C773FC"/>
    <w:rsid w:val="061522C9"/>
    <w:rsid w:val="07B2588F"/>
    <w:rsid w:val="07C8688D"/>
    <w:rsid w:val="0923562E"/>
    <w:rsid w:val="09C358DC"/>
    <w:rsid w:val="0B756426"/>
    <w:rsid w:val="0D2B2911"/>
    <w:rsid w:val="0D5B72AF"/>
    <w:rsid w:val="0ED57589"/>
    <w:rsid w:val="101727F6"/>
    <w:rsid w:val="12914675"/>
    <w:rsid w:val="14BD43BB"/>
    <w:rsid w:val="15B83799"/>
    <w:rsid w:val="15BA28E7"/>
    <w:rsid w:val="16D0338A"/>
    <w:rsid w:val="178740D3"/>
    <w:rsid w:val="192A7594"/>
    <w:rsid w:val="1A142AC5"/>
    <w:rsid w:val="1A3C4ACE"/>
    <w:rsid w:val="1AB134CB"/>
    <w:rsid w:val="1AEC355D"/>
    <w:rsid w:val="1CB569E8"/>
    <w:rsid w:val="1DC87958"/>
    <w:rsid w:val="1E8A08DA"/>
    <w:rsid w:val="1F364BFB"/>
    <w:rsid w:val="1F9D5BA0"/>
    <w:rsid w:val="1FC155B8"/>
    <w:rsid w:val="201D7E8C"/>
    <w:rsid w:val="20332974"/>
    <w:rsid w:val="20461183"/>
    <w:rsid w:val="22085115"/>
    <w:rsid w:val="223A6665"/>
    <w:rsid w:val="22A37674"/>
    <w:rsid w:val="233203AC"/>
    <w:rsid w:val="233B74E0"/>
    <w:rsid w:val="23861EF1"/>
    <w:rsid w:val="26005B0A"/>
    <w:rsid w:val="2614110A"/>
    <w:rsid w:val="26E52796"/>
    <w:rsid w:val="27014466"/>
    <w:rsid w:val="27717962"/>
    <w:rsid w:val="285C7D76"/>
    <w:rsid w:val="29FB1236"/>
    <w:rsid w:val="2BE73158"/>
    <w:rsid w:val="2D461621"/>
    <w:rsid w:val="2EC04B0C"/>
    <w:rsid w:val="2F8F4029"/>
    <w:rsid w:val="2FBA2A45"/>
    <w:rsid w:val="30DA36E8"/>
    <w:rsid w:val="3178583E"/>
    <w:rsid w:val="31E85B53"/>
    <w:rsid w:val="320013F5"/>
    <w:rsid w:val="33A12E47"/>
    <w:rsid w:val="33B23320"/>
    <w:rsid w:val="343C68CD"/>
    <w:rsid w:val="35274A44"/>
    <w:rsid w:val="35D042B3"/>
    <w:rsid w:val="36382EBD"/>
    <w:rsid w:val="37A64EA4"/>
    <w:rsid w:val="37A74BB2"/>
    <w:rsid w:val="37B72974"/>
    <w:rsid w:val="382C5734"/>
    <w:rsid w:val="383A3CFD"/>
    <w:rsid w:val="39633FB8"/>
    <w:rsid w:val="3ADA56BB"/>
    <w:rsid w:val="3B162335"/>
    <w:rsid w:val="3B1639FD"/>
    <w:rsid w:val="3C623F25"/>
    <w:rsid w:val="3D8F5BE7"/>
    <w:rsid w:val="3DE7341E"/>
    <w:rsid w:val="3E0541BC"/>
    <w:rsid w:val="3E6E4ECC"/>
    <w:rsid w:val="3EB56763"/>
    <w:rsid w:val="3EB92EAD"/>
    <w:rsid w:val="401900C6"/>
    <w:rsid w:val="407E40A8"/>
    <w:rsid w:val="435C5D4C"/>
    <w:rsid w:val="43EF5124"/>
    <w:rsid w:val="44A01AAD"/>
    <w:rsid w:val="44D764AE"/>
    <w:rsid w:val="44DB5B70"/>
    <w:rsid w:val="453B27CE"/>
    <w:rsid w:val="45E135B6"/>
    <w:rsid w:val="46D41BFA"/>
    <w:rsid w:val="47C3149F"/>
    <w:rsid w:val="48BE7468"/>
    <w:rsid w:val="4A4B65A8"/>
    <w:rsid w:val="4BA948F7"/>
    <w:rsid w:val="4F1B4D17"/>
    <w:rsid w:val="4FDF603C"/>
    <w:rsid w:val="5057029E"/>
    <w:rsid w:val="51CF304E"/>
    <w:rsid w:val="52120608"/>
    <w:rsid w:val="52B06299"/>
    <w:rsid w:val="5403369A"/>
    <w:rsid w:val="5605593E"/>
    <w:rsid w:val="572C73D2"/>
    <w:rsid w:val="57E64D8D"/>
    <w:rsid w:val="58371646"/>
    <w:rsid w:val="584829B0"/>
    <w:rsid w:val="58970FBA"/>
    <w:rsid w:val="592A1D41"/>
    <w:rsid w:val="59655E61"/>
    <w:rsid w:val="59C80B47"/>
    <w:rsid w:val="5A3205E3"/>
    <w:rsid w:val="5A4F7811"/>
    <w:rsid w:val="5A574166"/>
    <w:rsid w:val="5C096DC6"/>
    <w:rsid w:val="5CD04972"/>
    <w:rsid w:val="5F7D5EC9"/>
    <w:rsid w:val="6080493C"/>
    <w:rsid w:val="60B4309E"/>
    <w:rsid w:val="60E076E1"/>
    <w:rsid w:val="61CB4DB8"/>
    <w:rsid w:val="62C065E5"/>
    <w:rsid w:val="62C50F7A"/>
    <w:rsid w:val="64091C53"/>
    <w:rsid w:val="64450794"/>
    <w:rsid w:val="65AB0416"/>
    <w:rsid w:val="664818D6"/>
    <w:rsid w:val="685A3176"/>
    <w:rsid w:val="697A6FB4"/>
    <w:rsid w:val="69893C3F"/>
    <w:rsid w:val="69E75415"/>
    <w:rsid w:val="6B7923DA"/>
    <w:rsid w:val="6C513AAB"/>
    <w:rsid w:val="6C77528E"/>
    <w:rsid w:val="6EC46D68"/>
    <w:rsid w:val="6F374C1B"/>
    <w:rsid w:val="73E374F2"/>
    <w:rsid w:val="75090222"/>
    <w:rsid w:val="75197A3D"/>
    <w:rsid w:val="75CC4195"/>
    <w:rsid w:val="771B7517"/>
    <w:rsid w:val="771C2E6F"/>
    <w:rsid w:val="77E23208"/>
    <w:rsid w:val="78AC22EA"/>
    <w:rsid w:val="78FF5E22"/>
    <w:rsid w:val="7B3035D1"/>
    <w:rsid w:val="7D080C31"/>
    <w:rsid w:val="7D3434CA"/>
    <w:rsid w:val="7D4846E0"/>
    <w:rsid w:val="7DAA645A"/>
    <w:rsid w:val="7DB215AC"/>
    <w:rsid w:val="7F1B5F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34</TotalTime>
  <ScaleCrop>false</ScaleCrop>
  <LinksUpToDate>false</LinksUpToDate>
  <CharactersWithSpaces>1386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Zdr</cp:lastModifiedBy>
  <cp:lastPrinted>2020-08-28T06:37:00Z</cp:lastPrinted>
  <dcterms:modified xsi:type="dcterms:W3CDTF">2020-08-31T02:46:15Z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