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2020年淄博市第五批“名校人才特招行动”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市属卫生健康系统第二场考生健康申明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安全考试承诺书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本人考前14日内住址(请详细填写，住址请具体到街道/社区及门牌号或宾馆地址):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xml:space="preserve">2.本人是否属于新冠肺炎确诊病例、无症状感染者。    </w:t>
      </w:r>
      <w:bookmarkStart w:id="0" w:name="_GoBack"/>
      <w:bookmarkEnd w:id="0"/>
      <w:r>
        <w:rPr>
          <w:rFonts w:hint="eastAsia" w:ascii="黑体" w:hAnsi="黑体" w:eastAsia="黑体" w:cs="黑体"/>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9.共同居住家庭成员中是否有上述1至7的情况。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面试期间，非必要请全程佩戴口罩。</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如本人健康码不是绿码，面试时须提供面试前14天内2次间隔24小时以上的核酸检测阴性报告，其中1次为考前48小时内核算检测阴性报告。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240" w:right="1531" w:bottom="1440"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F27532D"/>
    <w:rsid w:val="26892369"/>
    <w:rsid w:val="39C25DD9"/>
    <w:rsid w:val="48145186"/>
    <w:rsid w:val="4C5066E6"/>
    <w:rsid w:val="5AC773E3"/>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夏·小白</cp:lastModifiedBy>
  <dcterms:modified xsi:type="dcterms:W3CDTF">2020-08-25T08:49:43Z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