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025CF" w14:textId="062AE2A7" w:rsidR="00722479" w:rsidRDefault="00722479" w:rsidP="00722479">
      <w:pPr>
        <w:pStyle w:val="a7"/>
        <w:spacing w:before="0" w:beforeAutospacing="0" w:after="0" w:afterAutospacing="0" w:line="480" w:lineRule="atLeast"/>
        <w:rPr>
          <w:rStyle w:val="aa"/>
          <w:rFonts w:ascii="仿宋" w:eastAsia="仿宋" w:hAnsi="仿宋"/>
          <w:color w:val="000000"/>
          <w:sz w:val="28"/>
          <w:szCs w:val="28"/>
        </w:rPr>
      </w:pPr>
      <w:r>
        <w:rPr>
          <w:rStyle w:val="aa"/>
          <w:rFonts w:ascii="仿宋" w:eastAsia="仿宋" w:hAnsi="仿宋" w:hint="eastAsia"/>
          <w:color w:val="000000"/>
          <w:sz w:val="28"/>
          <w:szCs w:val="28"/>
        </w:rPr>
        <w:t>附件2：</w:t>
      </w:r>
    </w:p>
    <w:p w14:paraId="74A9C9DB" w14:textId="77777777" w:rsidR="00722479" w:rsidRDefault="00722479" w:rsidP="00F922E3">
      <w:pPr>
        <w:pStyle w:val="a7"/>
        <w:spacing w:before="0" w:beforeAutospacing="0" w:after="0" w:afterAutospacing="0" w:line="480" w:lineRule="atLeast"/>
        <w:jc w:val="center"/>
        <w:rPr>
          <w:rStyle w:val="aa"/>
          <w:rFonts w:ascii="仿宋" w:eastAsia="仿宋" w:hAnsi="仿宋"/>
          <w:color w:val="000000"/>
          <w:sz w:val="28"/>
          <w:szCs w:val="28"/>
        </w:rPr>
      </w:pPr>
    </w:p>
    <w:p w14:paraId="5EDAA995" w14:textId="77777777" w:rsidR="00C76E76" w:rsidRPr="00C76E76" w:rsidRDefault="00F922E3" w:rsidP="00C76E76">
      <w:pPr>
        <w:pStyle w:val="a7"/>
        <w:spacing w:before="0" w:beforeAutospacing="0" w:after="0" w:afterAutospacing="0" w:line="480" w:lineRule="atLeast"/>
        <w:jc w:val="center"/>
        <w:rPr>
          <w:rStyle w:val="aa"/>
          <w:rFonts w:ascii="仿宋" w:eastAsia="仿宋" w:hAnsi="仿宋"/>
          <w:color w:val="000000"/>
          <w:sz w:val="32"/>
          <w:szCs w:val="32"/>
        </w:rPr>
      </w:pPr>
      <w:bookmarkStart w:id="0" w:name="_GoBack"/>
      <w:r w:rsidRPr="00C76E76">
        <w:rPr>
          <w:rStyle w:val="aa"/>
          <w:rFonts w:ascii="仿宋" w:eastAsia="仿宋" w:hAnsi="仿宋" w:hint="eastAsia"/>
          <w:color w:val="000000"/>
          <w:sz w:val="32"/>
          <w:szCs w:val="32"/>
        </w:rPr>
        <w:t>成都信息工程大学关于</w:t>
      </w:r>
    </w:p>
    <w:p w14:paraId="5C071788" w14:textId="77777777" w:rsidR="00C76E76" w:rsidRPr="00C76E76" w:rsidRDefault="00C76E76" w:rsidP="00C76E76">
      <w:pPr>
        <w:pStyle w:val="a7"/>
        <w:spacing w:before="0" w:beforeAutospacing="0" w:after="0" w:afterAutospacing="0" w:line="480" w:lineRule="atLeast"/>
        <w:jc w:val="center"/>
        <w:rPr>
          <w:rStyle w:val="aa"/>
          <w:rFonts w:ascii="仿宋" w:eastAsia="仿宋" w:hAnsi="仿宋"/>
          <w:color w:val="000000"/>
          <w:sz w:val="32"/>
          <w:szCs w:val="32"/>
        </w:rPr>
      </w:pPr>
      <w:r w:rsidRPr="00C76E76">
        <w:rPr>
          <w:rStyle w:val="aa"/>
          <w:rFonts w:ascii="仿宋" w:eastAsia="仿宋" w:hAnsi="仿宋"/>
          <w:color w:val="000000"/>
          <w:sz w:val="32"/>
          <w:szCs w:val="32"/>
        </w:rPr>
        <w:t>2020年公开招聘合同制（人事代理）工作人员考试期间</w:t>
      </w:r>
    </w:p>
    <w:p w14:paraId="18B4E26E" w14:textId="302379DE" w:rsidR="00F922E3" w:rsidRPr="00C76E76" w:rsidRDefault="00C76E76" w:rsidP="00C76E76">
      <w:pPr>
        <w:pStyle w:val="a7"/>
        <w:spacing w:before="0" w:beforeAutospacing="0" w:after="0" w:afterAutospacing="0" w:line="480" w:lineRule="atLeast"/>
        <w:jc w:val="center"/>
        <w:rPr>
          <w:rFonts w:ascii="仿宋" w:eastAsia="仿宋" w:hAnsi="仿宋"/>
          <w:color w:val="000000"/>
          <w:sz w:val="28"/>
          <w:szCs w:val="28"/>
        </w:rPr>
      </w:pPr>
      <w:r w:rsidRPr="00C76E76">
        <w:rPr>
          <w:rStyle w:val="aa"/>
          <w:rFonts w:ascii="仿宋" w:eastAsia="仿宋" w:hAnsi="仿宋"/>
          <w:color w:val="000000"/>
          <w:sz w:val="32"/>
          <w:szCs w:val="32"/>
        </w:rPr>
        <w:t>疫情防控注意事项的公告</w:t>
      </w:r>
    </w:p>
    <w:bookmarkEnd w:id="0"/>
    <w:p w14:paraId="6E5F57D2" w14:textId="77777777" w:rsidR="00F922E3" w:rsidRPr="00F922E3" w:rsidRDefault="00F922E3" w:rsidP="00F922E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Calibri" w:eastAsia="仿宋" w:hAnsi="Calibri" w:cs="Calibri"/>
          <w:color w:val="000000"/>
          <w:sz w:val="27"/>
          <w:szCs w:val="27"/>
        </w:rPr>
        <w:t> </w:t>
      </w:r>
    </w:p>
    <w:p w14:paraId="5AB90687" w14:textId="77777777" w:rsidR="00F922E3" w:rsidRPr="00F922E3" w:rsidRDefault="00F922E3" w:rsidP="00F922E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仿宋" w:eastAsia="仿宋" w:hAnsi="仿宋" w:hint="eastAsia"/>
          <w:color w:val="000000"/>
          <w:sz w:val="27"/>
          <w:szCs w:val="27"/>
        </w:rPr>
        <w:t>为深入贯彻落实新冠肺炎疫情防控有关要求，全力确保每一位考生安全健康，现就笔试期间疫情防控注意事项公告如下：</w:t>
      </w:r>
    </w:p>
    <w:p w14:paraId="073C50F9" w14:textId="77777777" w:rsidR="00F922E3" w:rsidRPr="00F922E3" w:rsidRDefault="00F922E3" w:rsidP="00F922E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仿宋" w:eastAsia="仿宋" w:hAnsi="仿宋" w:hint="eastAsia"/>
          <w:color w:val="000000"/>
          <w:sz w:val="27"/>
          <w:szCs w:val="27"/>
        </w:rPr>
        <w:t>1.请广大考生近期注意做好自我健康管理，</w:t>
      </w:r>
      <w:proofErr w:type="gramStart"/>
      <w:r w:rsidRPr="00F922E3">
        <w:rPr>
          <w:rFonts w:ascii="仿宋" w:eastAsia="仿宋" w:hAnsi="仿宋" w:hint="eastAsia"/>
          <w:color w:val="000000"/>
          <w:sz w:val="27"/>
          <w:szCs w:val="27"/>
        </w:rPr>
        <w:t>通过微信小</w:t>
      </w:r>
      <w:proofErr w:type="gramEnd"/>
      <w:r w:rsidRPr="00F922E3">
        <w:rPr>
          <w:rFonts w:ascii="仿宋" w:eastAsia="仿宋" w:hAnsi="仿宋" w:hint="eastAsia"/>
          <w:color w:val="000000"/>
          <w:sz w:val="27"/>
          <w:szCs w:val="27"/>
        </w:rPr>
        <w:t>程序“国家政务服务平台”或“天府健康通”申领本人防疫健康码，并持续关注健康码状态。</w:t>
      </w:r>
    </w:p>
    <w:p w14:paraId="2FFB1176" w14:textId="77777777" w:rsidR="00F922E3" w:rsidRPr="00F922E3" w:rsidRDefault="00F922E3" w:rsidP="00F922E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仿宋" w:eastAsia="仿宋" w:hAnsi="仿宋" w:hint="eastAsia"/>
          <w:color w:val="000000"/>
          <w:sz w:val="27"/>
          <w:szCs w:val="27"/>
        </w:rPr>
        <w:t>2.考生赴考时如乘坐公共交通工具，需要全程佩戴口罩，可佩戴一次性手套，并做好手部卫生，同时注意社交距离。</w:t>
      </w:r>
    </w:p>
    <w:p w14:paraId="4DD9ADC3" w14:textId="27114E44" w:rsidR="00F922E3" w:rsidRPr="00F922E3" w:rsidRDefault="00F922E3" w:rsidP="00F922E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仿宋" w:eastAsia="仿宋" w:hAnsi="仿宋" w:hint="eastAsia"/>
          <w:color w:val="000000"/>
          <w:sz w:val="27"/>
          <w:szCs w:val="27"/>
        </w:rPr>
        <w:t>3.每场考试前，考生应至少提前1.5小时到达笔试考点。考生进入考点前，应当主动出示本人防疫健康码信息（绿码），并按要求主动接受体温测量。经现场测量体温正常（＜37.3℃）且无咳嗽等呼吸道异常症状者方可进入考点。</w:t>
      </w:r>
    </w:p>
    <w:p w14:paraId="32EC0023" w14:textId="77777777" w:rsidR="00F922E3" w:rsidRPr="00F922E3" w:rsidRDefault="00F922E3" w:rsidP="00F922E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仿宋" w:eastAsia="仿宋" w:hAnsi="仿宋" w:hint="eastAsia"/>
          <w:color w:val="000000"/>
          <w:sz w:val="27"/>
          <w:szCs w:val="27"/>
        </w:rPr>
        <w:t>4.为避免影响考试，来自国内疫情中高风险地区的考生以及与新冠病毒肺炎确诊、疑似病例或无症状感染者有密切接触史的考生，应按照国务院应对新型肺炎疫情联防联控机制综合组《关于做好精准健康管理推进人员有序流动的通知》（联防联控机制综发﹝2020﹞203</w:t>
      </w:r>
      <w:r w:rsidRPr="00F922E3">
        <w:rPr>
          <w:rFonts w:ascii="Calibri" w:eastAsia="仿宋" w:hAnsi="Calibri" w:cs="Calibri"/>
          <w:color w:val="000000"/>
          <w:sz w:val="27"/>
          <w:szCs w:val="27"/>
        </w:rPr>
        <w:t> </w:t>
      </w:r>
      <w:r w:rsidRPr="00F922E3">
        <w:rPr>
          <w:rFonts w:ascii="仿宋" w:eastAsia="仿宋" w:hAnsi="仿宋" w:hint="eastAsia"/>
          <w:color w:val="000000"/>
          <w:sz w:val="27"/>
          <w:szCs w:val="27"/>
        </w:rPr>
        <w:t>号）文件有关要求，提前到达成都市并按照当地疫情防控有关规定，自觉接受隔</w:t>
      </w:r>
      <w:r w:rsidRPr="00F922E3">
        <w:rPr>
          <w:rFonts w:ascii="仿宋" w:eastAsia="仿宋" w:hAnsi="仿宋" w:hint="eastAsia"/>
          <w:color w:val="000000"/>
          <w:sz w:val="27"/>
          <w:szCs w:val="27"/>
        </w:rPr>
        <w:lastRenderedPageBreak/>
        <w:t>离观察、健康管理和核酸检测，并于笔试当天提供新冠病毒核酸检测阴性证明。</w:t>
      </w:r>
    </w:p>
    <w:p w14:paraId="22CE0094" w14:textId="77777777" w:rsidR="00F922E3" w:rsidRPr="00F922E3" w:rsidRDefault="00F922E3" w:rsidP="00F922E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仿宋" w:eastAsia="仿宋" w:hAnsi="仿宋" w:hint="eastAsia"/>
          <w:color w:val="000000"/>
          <w:sz w:val="27"/>
          <w:szCs w:val="27"/>
        </w:rPr>
        <w:t>5.请考生注意个人防护，自备一次性医用口罩，除核验身份时按要求及时摘戴口罩外，进出笔试考点、参加笔试应当全程佩戴口罩。</w:t>
      </w:r>
    </w:p>
    <w:p w14:paraId="53F8FAA4" w14:textId="152706CF" w:rsidR="00F922E3" w:rsidRPr="00F922E3" w:rsidRDefault="00F922E3" w:rsidP="00F922E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仿宋" w:eastAsia="仿宋" w:hAnsi="仿宋" w:hint="eastAsia"/>
          <w:color w:val="000000"/>
          <w:sz w:val="27"/>
          <w:szCs w:val="27"/>
        </w:rPr>
        <w:t>6.考试期间，考生要自觉维护考试秩序，与其他考生保持安全距离，服从现场工作人员安排，考试结束后按规定有序离场。考生在考试过程中被发现或主动报告身体不适，经复测复查确有发热、咳嗽等呼吸道异常症状，由</w:t>
      </w:r>
      <w:r>
        <w:rPr>
          <w:rFonts w:ascii="仿宋" w:eastAsia="仿宋" w:hAnsi="仿宋" w:hint="eastAsia"/>
          <w:color w:val="000000"/>
          <w:sz w:val="27"/>
          <w:szCs w:val="27"/>
        </w:rPr>
        <w:t>我校后勤</w:t>
      </w:r>
      <w:r w:rsidRPr="00F922E3">
        <w:rPr>
          <w:rFonts w:ascii="仿宋" w:eastAsia="仿宋" w:hAnsi="仿宋" w:hint="eastAsia"/>
          <w:color w:val="000000"/>
          <w:sz w:val="27"/>
          <w:szCs w:val="27"/>
        </w:rPr>
        <w:t>医务人员进行个案预判，具备继续完成考试条件的考生，安排在备用隔离考场继续考试，考生从普通考场转移至备用隔离考场（未出考点）所耽误的时间，不再予以追加；不具备继续完成考试条件的考生，由</w:t>
      </w:r>
      <w:r>
        <w:rPr>
          <w:rFonts w:ascii="仿宋" w:eastAsia="仿宋" w:hAnsi="仿宋" w:hint="eastAsia"/>
          <w:color w:val="000000"/>
          <w:sz w:val="27"/>
          <w:szCs w:val="27"/>
        </w:rPr>
        <w:t>我校后勤</w:t>
      </w:r>
      <w:r w:rsidRPr="00F922E3">
        <w:rPr>
          <w:rFonts w:ascii="仿宋" w:eastAsia="仿宋" w:hAnsi="仿宋" w:hint="eastAsia"/>
          <w:color w:val="000000"/>
          <w:sz w:val="27"/>
          <w:szCs w:val="27"/>
        </w:rPr>
        <w:t>医务人员按规定妥善处置。</w:t>
      </w:r>
    </w:p>
    <w:p w14:paraId="51908C16" w14:textId="41FB76F3" w:rsidR="00D44696" w:rsidRDefault="00F922E3" w:rsidP="006E0363">
      <w:pPr>
        <w:pStyle w:val="a7"/>
        <w:spacing w:before="0" w:beforeAutospacing="0" w:after="0" w:afterAutospacing="0" w:line="480" w:lineRule="atLeast"/>
        <w:ind w:firstLine="480"/>
        <w:jc w:val="both"/>
        <w:rPr>
          <w:rFonts w:ascii="仿宋" w:eastAsia="仿宋" w:hAnsi="仿宋"/>
          <w:color w:val="000000"/>
          <w:sz w:val="27"/>
          <w:szCs w:val="27"/>
        </w:rPr>
      </w:pPr>
      <w:r w:rsidRPr="00F922E3">
        <w:rPr>
          <w:rFonts w:ascii="仿宋" w:eastAsia="仿宋" w:hAnsi="仿宋" w:hint="eastAsia"/>
          <w:color w:val="000000"/>
          <w:sz w:val="27"/>
          <w:szCs w:val="27"/>
        </w:rPr>
        <w:t>7.考生在打印准考证前应签署《新冠肺炎疫情防控告知暨承诺书》，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r w:rsidR="00D44696">
        <w:rPr>
          <w:rFonts w:ascii="仿宋" w:eastAsia="仿宋" w:hAnsi="仿宋"/>
          <w:color w:val="000000"/>
          <w:sz w:val="27"/>
          <w:szCs w:val="27"/>
        </w:rPr>
        <w:br w:type="page"/>
      </w:r>
    </w:p>
    <w:p w14:paraId="661C7BD3" w14:textId="6D2F4B0C" w:rsidR="00D44696" w:rsidRDefault="00F922E3" w:rsidP="00D44696">
      <w:pPr>
        <w:pStyle w:val="a7"/>
        <w:spacing w:before="0" w:beforeAutospacing="0" w:after="0" w:afterAutospacing="0" w:line="480" w:lineRule="atLeast"/>
        <w:jc w:val="both"/>
        <w:rPr>
          <w:b/>
          <w:bCs/>
          <w:sz w:val="44"/>
          <w:szCs w:val="44"/>
        </w:rPr>
      </w:pPr>
      <w:r w:rsidRPr="00F922E3">
        <w:rPr>
          <w:rFonts w:ascii="仿宋" w:eastAsia="仿宋" w:hAnsi="仿宋" w:hint="eastAsia"/>
          <w:color w:val="000000"/>
          <w:sz w:val="27"/>
          <w:szCs w:val="27"/>
        </w:rPr>
        <w:lastRenderedPageBreak/>
        <w:t>附件：</w:t>
      </w:r>
    </w:p>
    <w:p w14:paraId="6DC74B9B" w14:textId="77777777" w:rsidR="00D44696" w:rsidRPr="00E6284C" w:rsidRDefault="00D44696" w:rsidP="00D44696">
      <w:pPr>
        <w:jc w:val="center"/>
        <w:rPr>
          <w:sz w:val="32"/>
          <w:szCs w:val="32"/>
        </w:rPr>
      </w:pPr>
      <w:r w:rsidRPr="00E6284C">
        <w:rPr>
          <w:rFonts w:hint="eastAsia"/>
          <w:b/>
          <w:bCs/>
          <w:sz w:val="44"/>
          <w:szCs w:val="44"/>
        </w:rPr>
        <w:t>关于做好精准健康管理推进人员有序流动的通知</w:t>
      </w:r>
      <w:r w:rsidRPr="00E6284C">
        <w:rPr>
          <w:rFonts w:hint="eastAsia"/>
          <w:sz w:val="32"/>
          <w:szCs w:val="32"/>
        </w:rPr>
        <w:br/>
        <w:t>联防联控机制综发﹝2020﹞203号</w:t>
      </w:r>
    </w:p>
    <w:p w14:paraId="11AC601D" w14:textId="77777777" w:rsidR="00D44696" w:rsidRDefault="00D44696" w:rsidP="00D44696">
      <w:pPr>
        <w:rPr>
          <w:sz w:val="32"/>
          <w:szCs w:val="32"/>
        </w:rPr>
      </w:pPr>
    </w:p>
    <w:p w14:paraId="1CEFF41B" w14:textId="77777777" w:rsidR="00D44696" w:rsidRPr="00E6284C" w:rsidRDefault="00D44696" w:rsidP="00D44696">
      <w:pPr>
        <w:rPr>
          <w:sz w:val="32"/>
          <w:szCs w:val="32"/>
        </w:rPr>
      </w:pPr>
      <w:r w:rsidRPr="00E6284C">
        <w:rPr>
          <w:rFonts w:hint="eastAsia"/>
          <w:sz w:val="32"/>
          <w:szCs w:val="32"/>
        </w:rPr>
        <w:t>各省、自治区、直辖市及新疆生产建设兵团应对新型冠状病毒肺炎疫情联防联控机制（领导小组、指挥部）：</w:t>
      </w:r>
    </w:p>
    <w:p w14:paraId="3C7472CC" w14:textId="77777777" w:rsidR="00D44696" w:rsidRPr="00E6284C" w:rsidRDefault="00D44696" w:rsidP="00D44696">
      <w:pPr>
        <w:ind w:firstLineChars="200" w:firstLine="640"/>
        <w:rPr>
          <w:sz w:val="32"/>
          <w:szCs w:val="32"/>
        </w:rPr>
      </w:pPr>
      <w:r w:rsidRPr="00E6284C">
        <w:rPr>
          <w:rFonts w:hint="eastAsia"/>
          <w:sz w:val="32"/>
          <w:szCs w:val="32"/>
        </w:rPr>
        <w:t>为指导各地精准做好不同疫情风险等级地区人员健康管理服务，推进人员有序流动，有效遏制疫情传播和扩散，统筹疫情防控和正常生产生活秩序恢复，提出以下工作要求。</w:t>
      </w:r>
    </w:p>
    <w:p w14:paraId="5A64BE6B" w14:textId="77777777" w:rsidR="00D44696" w:rsidRPr="00E6284C" w:rsidRDefault="00D44696" w:rsidP="00D44696">
      <w:pPr>
        <w:ind w:firstLineChars="200" w:firstLine="640"/>
        <w:rPr>
          <w:sz w:val="32"/>
          <w:szCs w:val="32"/>
        </w:rPr>
      </w:pPr>
      <w:r w:rsidRPr="00E6284C">
        <w:rPr>
          <w:rFonts w:hint="eastAsia"/>
          <w:sz w:val="32"/>
          <w:szCs w:val="32"/>
        </w:rPr>
        <w:t>一、各地要根据疫情情况科学划分疫情风险等级，依法依规、精准划定防控区域范围至最小单元（如楼栋、病区、居民小区、自然村组等），及时采取限制人员流动、核酸检测、健康监测等综合防控措施。</w:t>
      </w:r>
    </w:p>
    <w:p w14:paraId="65EA058E" w14:textId="77777777" w:rsidR="00D44696" w:rsidRPr="00E6284C" w:rsidRDefault="00D44696" w:rsidP="00D44696">
      <w:pPr>
        <w:ind w:firstLineChars="200" w:firstLine="640"/>
        <w:rPr>
          <w:sz w:val="32"/>
          <w:szCs w:val="32"/>
        </w:rPr>
      </w:pPr>
      <w:r w:rsidRPr="00E6284C">
        <w:rPr>
          <w:rFonts w:hint="eastAsia"/>
          <w:sz w:val="32"/>
          <w:szCs w:val="32"/>
        </w:rPr>
        <w:t>二、加强个人防护，保持“一米线”、勤洗手、戴口罩、公筷制等卫生习惯和生活方式，降低疫情传播风险。</w:t>
      </w:r>
    </w:p>
    <w:p w14:paraId="5DE40DFF" w14:textId="77777777" w:rsidR="00D44696" w:rsidRPr="00E6284C" w:rsidRDefault="00D44696" w:rsidP="00D44696">
      <w:pPr>
        <w:ind w:firstLineChars="200" w:firstLine="640"/>
        <w:rPr>
          <w:sz w:val="32"/>
          <w:szCs w:val="32"/>
        </w:rPr>
      </w:pPr>
      <w:r w:rsidRPr="00E6284C">
        <w:rPr>
          <w:rFonts w:hint="eastAsia"/>
          <w:sz w:val="32"/>
          <w:szCs w:val="32"/>
        </w:rPr>
        <w:t>三、中高风险等级地区要尽量减少不必要人员流动，避免人员聚集。有中高风险等级地区旅居史的人员，跨地区流动时须持有到达目的地前7日内核酸检测阴性证明或能够出示包含核酸检测阴性信息的健康通行码“绿码”，到达目的地后，在测温正常</w:t>
      </w:r>
      <w:proofErr w:type="gramStart"/>
      <w:r w:rsidRPr="00E6284C">
        <w:rPr>
          <w:rFonts w:hint="eastAsia"/>
          <w:sz w:val="32"/>
          <w:szCs w:val="32"/>
        </w:rPr>
        <w:t>且做好</w:t>
      </w:r>
      <w:proofErr w:type="gramEnd"/>
      <w:r w:rsidRPr="00E6284C">
        <w:rPr>
          <w:rFonts w:hint="eastAsia"/>
          <w:sz w:val="32"/>
          <w:szCs w:val="32"/>
        </w:rPr>
        <w:t>个人防护的前提下可自由有序流动。如无法提供上述核酸检测阴性信息，到达目的地后应当立即</w:t>
      </w:r>
      <w:r w:rsidRPr="00E6284C">
        <w:rPr>
          <w:rFonts w:hint="eastAsia"/>
          <w:sz w:val="32"/>
          <w:szCs w:val="32"/>
        </w:rPr>
        <w:lastRenderedPageBreak/>
        <w:t>接受核酸检测或接受14天隔离医学观察。瞒报、谎报人员将承担法律责任。</w:t>
      </w:r>
    </w:p>
    <w:p w14:paraId="10F9E1AE" w14:textId="77777777" w:rsidR="00D44696" w:rsidRPr="00E6284C" w:rsidRDefault="00D44696" w:rsidP="00D44696">
      <w:pPr>
        <w:ind w:firstLineChars="200" w:firstLine="640"/>
        <w:rPr>
          <w:sz w:val="32"/>
          <w:szCs w:val="32"/>
        </w:rPr>
      </w:pPr>
      <w:r w:rsidRPr="00E6284C">
        <w:rPr>
          <w:rFonts w:hint="eastAsia"/>
          <w:sz w:val="32"/>
          <w:szCs w:val="32"/>
        </w:rPr>
        <w:t>四、低风险等级地区人员持健康通行码“绿码”，在测温正常</w:t>
      </w:r>
      <w:proofErr w:type="gramStart"/>
      <w:r w:rsidRPr="00E6284C">
        <w:rPr>
          <w:rFonts w:hint="eastAsia"/>
          <w:sz w:val="32"/>
          <w:szCs w:val="32"/>
        </w:rPr>
        <w:t>且做好</w:t>
      </w:r>
      <w:proofErr w:type="gramEnd"/>
      <w:r w:rsidRPr="00E6284C">
        <w:rPr>
          <w:rFonts w:hint="eastAsia"/>
          <w:sz w:val="32"/>
          <w:szCs w:val="32"/>
        </w:rPr>
        <w:t>个人防护的前提下可自由有序流动。如无必要，尽量避免前往中高风险地区。</w:t>
      </w:r>
    </w:p>
    <w:p w14:paraId="5D539538" w14:textId="77777777" w:rsidR="00D44696" w:rsidRPr="00E6284C" w:rsidRDefault="00D44696" w:rsidP="00D44696">
      <w:pPr>
        <w:ind w:firstLineChars="200" w:firstLine="640"/>
        <w:rPr>
          <w:sz w:val="32"/>
          <w:szCs w:val="32"/>
        </w:rPr>
      </w:pPr>
      <w:r w:rsidRPr="00E6284C">
        <w:rPr>
          <w:rFonts w:hint="eastAsia"/>
          <w:sz w:val="32"/>
          <w:szCs w:val="32"/>
        </w:rPr>
        <w:t>五、各地要按照依法、科学、精准防控要求，规范人员健康管理措施。对在常态化防控措施之外附加其他不合理限制要求的，要立即予以纠正。对造成恶劣影响的典型案例，坚决依法查处，并通过媒体予以曝光。</w:t>
      </w:r>
    </w:p>
    <w:p w14:paraId="6A906A58" w14:textId="77777777" w:rsidR="00D44696" w:rsidRPr="00E6284C" w:rsidRDefault="00D44696" w:rsidP="00D44696">
      <w:pPr>
        <w:ind w:firstLineChars="200" w:firstLine="640"/>
        <w:rPr>
          <w:sz w:val="32"/>
          <w:szCs w:val="32"/>
        </w:rPr>
      </w:pPr>
      <w:r w:rsidRPr="00E6284C">
        <w:rPr>
          <w:rFonts w:hint="eastAsia"/>
          <w:sz w:val="32"/>
          <w:szCs w:val="32"/>
        </w:rPr>
        <w:t>六、离京人员健康管理工作按照《关于做好离京人员新冠肺炎健康管理服务工作的通知》（联防联控机制综发〔2020〕198号）执行。</w:t>
      </w:r>
    </w:p>
    <w:p w14:paraId="414CAC7A" w14:textId="77777777" w:rsidR="00D44696" w:rsidRDefault="00D44696" w:rsidP="00D44696">
      <w:pPr>
        <w:rPr>
          <w:sz w:val="32"/>
          <w:szCs w:val="32"/>
        </w:rPr>
      </w:pPr>
    </w:p>
    <w:p w14:paraId="195BAE0F" w14:textId="77777777" w:rsidR="00FD2504" w:rsidRDefault="00D44696" w:rsidP="00FD2504">
      <w:pPr>
        <w:ind w:leftChars="760" w:left="5596" w:hangingChars="1250" w:hanging="4000"/>
        <w:jc w:val="right"/>
        <w:rPr>
          <w:sz w:val="32"/>
          <w:szCs w:val="32"/>
        </w:rPr>
      </w:pPr>
      <w:r w:rsidRPr="00E6284C">
        <w:rPr>
          <w:rFonts w:hint="eastAsia"/>
          <w:sz w:val="32"/>
          <w:szCs w:val="32"/>
        </w:rPr>
        <w:t>国务院应对新型冠状病毒肺炎</w:t>
      </w:r>
    </w:p>
    <w:p w14:paraId="7B2D3D43" w14:textId="77777777" w:rsidR="00FD2504" w:rsidRDefault="00D44696" w:rsidP="00FD2504">
      <w:pPr>
        <w:ind w:leftChars="760" w:left="5596" w:hangingChars="1250" w:hanging="4000"/>
        <w:jc w:val="right"/>
        <w:rPr>
          <w:sz w:val="32"/>
          <w:szCs w:val="32"/>
        </w:rPr>
      </w:pPr>
      <w:r w:rsidRPr="00E6284C">
        <w:rPr>
          <w:rFonts w:hint="eastAsia"/>
          <w:sz w:val="32"/>
          <w:szCs w:val="32"/>
        </w:rPr>
        <w:t>疫情联防联控机制综合组</w:t>
      </w:r>
    </w:p>
    <w:p w14:paraId="35819D7C" w14:textId="75738160" w:rsidR="00D44696" w:rsidRPr="00E6284C" w:rsidRDefault="00D44696" w:rsidP="00FD2504">
      <w:pPr>
        <w:wordWrap w:val="0"/>
        <w:ind w:leftChars="760" w:left="5596" w:hangingChars="1250" w:hanging="4000"/>
        <w:jc w:val="right"/>
        <w:rPr>
          <w:sz w:val="32"/>
          <w:szCs w:val="32"/>
        </w:rPr>
      </w:pPr>
      <w:r w:rsidRPr="00E6284C">
        <w:rPr>
          <w:rFonts w:hint="eastAsia"/>
          <w:sz w:val="32"/>
          <w:szCs w:val="32"/>
        </w:rPr>
        <w:t>2020年6月25日</w:t>
      </w:r>
      <w:r w:rsidR="00FD2504">
        <w:rPr>
          <w:rFonts w:hint="eastAsia"/>
          <w:sz w:val="32"/>
          <w:szCs w:val="32"/>
        </w:rPr>
        <w:t xml:space="preserve"> </w:t>
      </w:r>
      <w:r w:rsidR="00FD2504">
        <w:rPr>
          <w:sz w:val="32"/>
          <w:szCs w:val="32"/>
        </w:rPr>
        <w:t xml:space="preserve">  </w:t>
      </w:r>
    </w:p>
    <w:p w14:paraId="48837DBB" w14:textId="77777777" w:rsidR="00D44696" w:rsidRDefault="00D44696" w:rsidP="00D44696">
      <w:pPr>
        <w:jc w:val="left"/>
        <w:rPr>
          <w:sz w:val="32"/>
          <w:szCs w:val="32"/>
        </w:rPr>
      </w:pPr>
    </w:p>
    <w:p w14:paraId="777B470C" w14:textId="77777777" w:rsidR="00D44696" w:rsidRPr="00D44696" w:rsidRDefault="00D44696" w:rsidP="00D44696">
      <w:pPr>
        <w:jc w:val="left"/>
        <w:rPr>
          <w:sz w:val="24"/>
          <w:szCs w:val="24"/>
        </w:rPr>
      </w:pPr>
      <w:r w:rsidRPr="00D44696">
        <w:rPr>
          <w:rFonts w:hint="eastAsia"/>
          <w:sz w:val="24"/>
          <w:szCs w:val="24"/>
        </w:rPr>
        <w:t>（信息公开形式：主动公开）</w:t>
      </w:r>
    </w:p>
    <w:p w14:paraId="4F618893" w14:textId="77777777" w:rsidR="00D44696" w:rsidRPr="00D44696" w:rsidRDefault="00D44696" w:rsidP="00D44696">
      <w:pPr>
        <w:jc w:val="left"/>
        <w:rPr>
          <w:sz w:val="24"/>
          <w:szCs w:val="24"/>
        </w:rPr>
      </w:pPr>
      <w:r w:rsidRPr="00D44696">
        <w:rPr>
          <w:rFonts w:hint="eastAsia"/>
          <w:sz w:val="24"/>
          <w:szCs w:val="24"/>
        </w:rPr>
        <w:t>来源：</w:t>
      </w:r>
      <w:hyperlink r:id="rId6" w:history="1">
        <w:r w:rsidRPr="00D44696">
          <w:rPr>
            <w:rStyle w:val="ab"/>
            <w:sz w:val="24"/>
            <w:szCs w:val="24"/>
          </w:rPr>
          <w:t>http://www.gov.cn/xinwen/2020-06/25/content_5521982.htm</w:t>
        </w:r>
      </w:hyperlink>
    </w:p>
    <w:p w14:paraId="5BACF40F" w14:textId="77777777" w:rsidR="00D44696" w:rsidRPr="00D44696" w:rsidRDefault="00D44696" w:rsidP="00F922E3">
      <w:pPr>
        <w:pStyle w:val="a7"/>
        <w:spacing w:before="0" w:beforeAutospacing="0" w:after="0" w:afterAutospacing="0" w:line="480" w:lineRule="atLeast"/>
        <w:ind w:firstLine="480"/>
        <w:jc w:val="both"/>
        <w:rPr>
          <w:rFonts w:ascii="仿宋" w:eastAsia="仿宋" w:hAnsi="仿宋"/>
          <w:color w:val="000000"/>
          <w:sz w:val="27"/>
          <w:szCs w:val="27"/>
        </w:rPr>
      </w:pPr>
    </w:p>
    <w:p w14:paraId="1ADADE9B" w14:textId="77777777" w:rsidR="00991C43" w:rsidRPr="00F922E3" w:rsidRDefault="00991C43">
      <w:pPr>
        <w:rPr>
          <w:rFonts w:ascii="仿宋" w:eastAsia="仿宋" w:hAnsi="仿宋"/>
        </w:rPr>
      </w:pPr>
    </w:p>
    <w:sectPr w:rsidR="00991C43" w:rsidRPr="00F922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1C28C" w14:textId="77777777" w:rsidR="00C01AAA" w:rsidRDefault="00C01AAA" w:rsidP="00F922E3">
      <w:r>
        <w:separator/>
      </w:r>
    </w:p>
  </w:endnote>
  <w:endnote w:type="continuationSeparator" w:id="0">
    <w:p w14:paraId="61DE8CEB" w14:textId="77777777" w:rsidR="00C01AAA" w:rsidRDefault="00C01AAA" w:rsidP="00F92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6D382" w14:textId="77777777" w:rsidR="00C01AAA" w:rsidRDefault="00C01AAA" w:rsidP="00F922E3">
      <w:r>
        <w:separator/>
      </w:r>
    </w:p>
  </w:footnote>
  <w:footnote w:type="continuationSeparator" w:id="0">
    <w:p w14:paraId="2AA13262" w14:textId="77777777" w:rsidR="00C01AAA" w:rsidRDefault="00C01AAA" w:rsidP="00F922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43"/>
    <w:rsid w:val="00482AE5"/>
    <w:rsid w:val="004D02F7"/>
    <w:rsid w:val="006E0363"/>
    <w:rsid w:val="00722479"/>
    <w:rsid w:val="008E6FF9"/>
    <w:rsid w:val="009517D3"/>
    <w:rsid w:val="00991C43"/>
    <w:rsid w:val="00C01AAA"/>
    <w:rsid w:val="00C76E76"/>
    <w:rsid w:val="00D44696"/>
    <w:rsid w:val="00F922E3"/>
    <w:rsid w:val="00FD2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15668"/>
  <w15:chartTrackingRefBased/>
  <w15:docId w15:val="{26E12167-9685-483E-9234-0A45C826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2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22E3"/>
    <w:rPr>
      <w:sz w:val="18"/>
      <w:szCs w:val="18"/>
    </w:rPr>
  </w:style>
  <w:style w:type="paragraph" w:styleId="a5">
    <w:name w:val="footer"/>
    <w:basedOn w:val="a"/>
    <w:link w:val="a6"/>
    <w:uiPriority w:val="99"/>
    <w:unhideWhenUsed/>
    <w:rsid w:val="00F922E3"/>
    <w:pPr>
      <w:tabs>
        <w:tab w:val="center" w:pos="4153"/>
        <w:tab w:val="right" w:pos="8306"/>
      </w:tabs>
      <w:snapToGrid w:val="0"/>
      <w:jc w:val="left"/>
    </w:pPr>
    <w:rPr>
      <w:sz w:val="18"/>
      <w:szCs w:val="18"/>
    </w:rPr>
  </w:style>
  <w:style w:type="character" w:customStyle="1" w:styleId="a6">
    <w:name w:val="页脚 字符"/>
    <w:basedOn w:val="a0"/>
    <w:link w:val="a5"/>
    <w:uiPriority w:val="99"/>
    <w:rsid w:val="00F922E3"/>
    <w:rPr>
      <w:sz w:val="18"/>
      <w:szCs w:val="18"/>
    </w:rPr>
  </w:style>
  <w:style w:type="paragraph" w:styleId="a7">
    <w:name w:val="Normal (Web)"/>
    <w:basedOn w:val="a"/>
    <w:uiPriority w:val="99"/>
    <w:unhideWhenUsed/>
    <w:rsid w:val="00F922E3"/>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F922E3"/>
    <w:rPr>
      <w:sz w:val="18"/>
      <w:szCs w:val="18"/>
    </w:rPr>
  </w:style>
  <w:style w:type="character" w:customStyle="1" w:styleId="a9">
    <w:name w:val="批注框文本 字符"/>
    <w:basedOn w:val="a0"/>
    <w:link w:val="a8"/>
    <w:uiPriority w:val="99"/>
    <w:semiHidden/>
    <w:rsid w:val="00F922E3"/>
    <w:rPr>
      <w:sz w:val="18"/>
      <w:szCs w:val="18"/>
    </w:rPr>
  </w:style>
  <w:style w:type="character" w:styleId="aa">
    <w:name w:val="Strong"/>
    <w:basedOn w:val="a0"/>
    <w:uiPriority w:val="22"/>
    <w:qFormat/>
    <w:rsid w:val="00F922E3"/>
    <w:rPr>
      <w:b/>
      <w:bCs/>
    </w:rPr>
  </w:style>
  <w:style w:type="character" w:styleId="ab">
    <w:name w:val="Hyperlink"/>
    <w:basedOn w:val="a0"/>
    <w:uiPriority w:val="99"/>
    <w:semiHidden/>
    <w:unhideWhenUsed/>
    <w:rsid w:val="00F922E3"/>
    <w:rPr>
      <w:color w:val="0000FF"/>
      <w:u w:val="single"/>
    </w:rPr>
  </w:style>
  <w:style w:type="character" w:styleId="ac">
    <w:name w:val="FollowedHyperlink"/>
    <w:basedOn w:val="a0"/>
    <w:uiPriority w:val="99"/>
    <w:semiHidden/>
    <w:unhideWhenUsed/>
    <w:rsid w:val="00D44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554351">
      <w:bodyDiv w:val="1"/>
      <w:marLeft w:val="0"/>
      <w:marRight w:val="0"/>
      <w:marTop w:val="0"/>
      <w:marBottom w:val="0"/>
      <w:divBdr>
        <w:top w:val="none" w:sz="0" w:space="0" w:color="auto"/>
        <w:left w:val="none" w:sz="0" w:space="0" w:color="auto"/>
        <w:bottom w:val="none" w:sz="0" w:space="0" w:color="auto"/>
        <w:right w:val="none" w:sz="0" w:space="0" w:color="auto"/>
      </w:divBdr>
    </w:div>
    <w:div w:id="172578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xinwen/2020-06/25/content_552198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S-227</dc:creator>
  <cp:keywords/>
  <dc:description/>
  <cp:lastModifiedBy>S-227</cp:lastModifiedBy>
  <cp:revision>8</cp:revision>
  <dcterms:created xsi:type="dcterms:W3CDTF">2020-07-09T02:48:00Z</dcterms:created>
  <dcterms:modified xsi:type="dcterms:W3CDTF">2020-07-10T07:32:00Z</dcterms:modified>
</cp:coreProperties>
</file>