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63" w:rsidRPr="006F5463" w:rsidRDefault="006F5463" w:rsidP="006F5463">
      <w:pPr>
        <w:widowControl/>
        <w:shd w:val="clear" w:color="auto" w:fill="FFFFFF"/>
        <w:ind w:firstLineChars="0" w:firstLine="620"/>
        <w:jc w:val="center"/>
        <w:rPr>
          <w:rFonts w:ascii="微软雅黑" w:eastAsia="微软雅黑" w:hAnsi="微软雅黑" w:cs="宋体"/>
          <w:color w:val="000000"/>
          <w:kern w:val="0"/>
          <w:sz w:val="31"/>
          <w:szCs w:val="31"/>
        </w:rPr>
      </w:pPr>
      <w:r w:rsidRPr="006F5463">
        <w:rPr>
          <w:rFonts w:ascii="微软雅黑" w:eastAsia="微软雅黑" w:hAnsi="微软雅黑" w:cs="宋体" w:hint="eastAsia"/>
          <w:color w:val="000000"/>
          <w:kern w:val="0"/>
          <w:sz w:val="31"/>
          <w:szCs w:val="31"/>
        </w:rPr>
        <w:t>公务员考试录用考生须考前周知的新增内容</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黑体" w:eastAsia="黑体" w:hAnsi="黑体" w:cs="宋体" w:hint="eastAsia"/>
          <w:color w:val="000000"/>
          <w:kern w:val="0"/>
          <w:sz w:val="24"/>
          <w:szCs w:val="24"/>
        </w:rPr>
        <w:t>一、为保障考试安全与秩序，维护考试的公平公正，必要时各市州考试部门及其工作人员在组织、实施考试过程中，可以采取以下措施：</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（一）根据保守考试秘密的需要，对有关人员的相应行为作必要限制。</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（二）封闭相关考试场所，制止无关人员进入。</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（三）查验考生的身份证等证件材料，检查考生携带物品，必要时使用安全监测设备或者以适当方式，对考生实行检查。</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（四）暂扣考生违反规定携带的用于或者可能用于作弊的设备、工具、材料等物品。</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（五）在考试场所内设置、使用视频监控、无线电探测等电子设备，在必要范围内，对无线通讯进行干扰或屏蔽。</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（六）制止和处理考生违反考试纪律、考场规则的行为，必要时可终止考生继续参加考试。</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（七）在考试的客观环境受到外界干扰时，应积极采取措施，及时予以排除或减少干扰，并根据公平、公正原则，对受影响的考生给予适当、相应的补救。</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（八）对故意干扰、破坏考试的人员，移交公安、司法等部门处理。</w:t>
      </w:r>
    </w:p>
    <w:p w:rsidR="006F5463" w:rsidRPr="006F5463" w:rsidRDefault="006F5463" w:rsidP="006F5463">
      <w:pPr>
        <w:widowControl/>
        <w:shd w:val="clear" w:color="auto" w:fill="FFFFFF"/>
        <w:spacing w:before="100" w:beforeAutospacing="1" w:after="100" w:afterAutospacing="1" w:line="456" w:lineRule="atLeast"/>
        <w:ind w:firstLineChars="0" w:firstLine="252"/>
        <w:jc w:val="left"/>
        <w:rPr>
          <w:rFonts w:ascii="微软雅黑" w:eastAsia="微软雅黑" w:hAnsi="微软雅黑" w:cs="宋体" w:hint="eastAsia"/>
          <w:color w:val="000000"/>
          <w:kern w:val="0"/>
          <w:sz w:val="22"/>
        </w:rPr>
      </w:pPr>
      <w:r w:rsidRPr="006F5463">
        <w:rPr>
          <w:rFonts w:ascii="宋体" w:eastAsia="宋体" w:hAnsi="宋体" w:cs="宋体" w:hint="eastAsia"/>
          <w:color w:val="000000"/>
          <w:kern w:val="0"/>
          <w:sz w:val="24"/>
          <w:szCs w:val="24"/>
        </w:rPr>
        <w:t> </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黑体" w:eastAsia="黑体" w:hAnsi="黑体" w:cs="宋体" w:hint="eastAsia"/>
          <w:color w:val="000000"/>
          <w:kern w:val="0"/>
          <w:sz w:val="24"/>
          <w:szCs w:val="24"/>
        </w:rPr>
        <w:t>二、部分违纪违规行为认定与处理的尺度</w:t>
      </w:r>
    </w:p>
    <w:p w:rsidR="006F5463" w:rsidRPr="006F5463" w:rsidRDefault="006F5463" w:rsidP="006F5463">
      <w:pPr>
        <w:widowControl/>
        <w:shd w:val="clear" w:color="auto" w:fill="FFFFFF"/>
        <w:spacing w:before="100" w:beforeAutospacing="1" w:after="100" w:afterAutospacing="1" w:line="456" w:lineRule="atLeast"/>
        <w:ind w:firstLineChars="0" w:firstLine="252"/>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《公务员考试录用违纪违规行为处理办法》（人社部发〔2016〕85号）摘录：</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宋体" w:eastAsia="宋体" w:hAnsi="宋体" w:cs="宋体" w:hint="eastAsia"/>
          <w:color w:val="000000"/>
          <w:kern w:val="0"/>
          <w:sz w:val="24"/>
          <w:szCs w:val="24"/>
        </w:rPr>
        <w:t> </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第五条 报考者提供的涉及报考资格的申请材料或者信息不实的，由负责资格审查工作的招录机关或者公务员主管部门给予其取消本次报考资格的处理。</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lastRenderedPageBreak/>
        <w:t>第六条 报考者在考试过程中有下列违纪违规行为之一的，由具体组织实施考试的考试机构、招录机关或者公务员主管部门给予其当次该科目（场次）考试成绩无效的处理：</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（一）将规定以外的物品带入考场且未按要求放在指定位置，经提醒仍不改正的；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（二）未在指定座位参加考试，或者未经工作人员允许擅自离开座位或者考场，经提醒仍不改正的；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（三）经提醒仍不按规定填写（填涂）本人信息的；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（四）将试卷、答题纸、答题卡带出考场，或者故意损毁试卷、答题纸、答题卡的；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（五）在试卷、答题纸、答题卡规定以外位置标注本人信息或者其他特殊标记的；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（六）在考试开始信号发出前答题的，或者在考试结束信号发出后继续答题的；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（七）其他应给予当次该科目（场次）考试成绩无效处理的违纪违规行为。</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第七条 报考者在考试过程中有下列严重违纪违规行为之一的，给予其取消本次考试资格的处理，并记入公务员考试录用诚信档案库，记录期限为五年：</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（一）抄袭、协助抄袭的；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（二）持伪造证件参加考试的；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（三）使用禁止自带的通讯设备或者具有计算、存储功能</w:t>
      </w:r>
      <w:hyperlink r:id="rId4" w:tgtFrame="_blank" w:history="1">
        <w:r w:rsidRPr="006F5463">
          <w:rPr>
            <w:rFonts w:ascii="仿宋" w:eastAsia="仿宋" w:hAnsi="仿宋" w:cs="宋体" w:hint="eastAsia"/>
            <w:color w:val="000000"/>
            <w:kern w:val="0"/>
            <w:sz w:val="23"/>
          </w:rPr>
          <w:t>电子</w:t>
        </w:r>
      </w:hyperlink>
      <w:r w:rsidRPr="006F5463">
        <w:rPr>
          <w:rFonts w:ascii="仿宋" w:eastAsia="仿宋" w:hAnsi="仿宋" w:cs="宋体" w:hint="eastAsia"/>
          <w:color w:val="000000"/>
          <w:kern w:val="0"/>
          <w:sz w:val="23"/>
          <w:szCs w:val="23"/>
        </w:rPr>
        <w:t>设备的；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（四）其他应给予取消本次考试资格处理的严重违纪违规行为。</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报考中央机关及其直属机构公务员的，由中央公务员主管部门或者中央一级招录机关作出处理。报考地方各级机关公务员的，由省级公务员主管部门或者设区的市级公务员主管部门作出处理。</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第八条 报考者在考试过程中有下列特别严重违纪违规行为之一的，由中央公务员主管部门或者省级公务员主管部门给予其取消本次考试资格的处理，并记入公务员考试录用诚信档案库，长期记录：</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lastRenderedPageBreak/>
        <w:t>（一）串通作弊或者参与有组织作弊的；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（二）代替他人或者让他人代替自己参加考试的；</w:t>
      </w:r>
    </w:p>
    <w:p w:rsidR="006F5463" w:rsidRPr="006F5463" w:rsidRDefault="006F5463" w:rsidP="006F5463">
      <w:pPr>
        <w:widowControl/>
        <w:shd w:val="clear" w:color="auto" w:fill="FFFFFF"/>
        <w:spacing w:before="100" w:beforeAutospacing="1" w:line="384" w:lineRule="atLeast"/>
        <w:ind w:firstLineChars="0" w:firstLine="38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（三）其他情节特别严重、影响恶劣的违纪违规行为。</w:t>
      </w:r>
    </w:p>
    <w:p w:rsidR="006F5463" w:rsidRPr="006F5463" w:rsidRDefault="006F5463" w:rsidP="006F5463">
      <w:pPr>
        <w:widowControl/>
        <w:shd w:val="clear" w:color="auto" w:fill="FFFFFF"/>
        <w:spacing w:before="100" w:beforeAutospacing="1" w:after="100" w:afterAutospacing="1" w:line="348" w:lineRule="atLeast"/>
        <w:ind w:firstLineChars="0" w:firstLine="44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3"/>
          <w:szCs w:val="23"/>
        </w:rPr>
        <w:t>第九条 在阅卷过程中发现报考者之间同一科目作答内容雷同，并经阅卷专家组确认的，由具体组织实施考试的考试机构给予其该科目（场次）考试成绩无效的处理。</w:t>
      </w:r>
    </w:p>
    <w:p w:rsidR="006F5463" w:rsidRPr="006F5463" w:rsidRDefault="006F5463" w:rsidP="006F5463">
      <w:pPr>
        <w:widowControl/>
        <w:shd w:val="clear" w:color="auto" w:fill="FFFFFF"/>
        <w:spacing w:before="100" w:beforeAutospacing="1" w:after="100" w:afterAutospacing="1" w:line="348" w:lineRule="atLeast"/>
        <w:ind w:firstLineChars="0" w:firstLine="444"/>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（四）考生有被认定为严重或者特别严重违纪违规行为的，记入公务员录用考试诚信档案库，作为公务员录用考察的一项重要参考。构成犯罪的，依法追究刑事责任。</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宋体" w:eastAsia="宋体" w:hAnsi="宋体" w:cs="宋体" w:hint="eastAsia"/>
          <w:color w:val="000000"/>
          <w:kern w:val="0"/>
          <w:sz w:val="24"/>
          <w:szCs w:val="24"/>
        </w:rPr>
        <w:t> </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黑体" w:eastAsia="黑体" w:hAnsi="黑体" w:cs="宋体" w:hint="eastAsia"/>
          <w:color w:val="000000"/>
          <w:kern w:val="0"/>
          <w:sz w:val="24"/>
          <w:szCs w:val="24"/>
        </w:rPr>
        <w:t>三、关于手机使用</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考试期间，考生携带手机且未放在考场指定位置时，利用手机阅读、接收、处理或发送信息等情形应按“手机使用”记录；手机铃音响（振动）等情形，可按“手机未使用”记录。</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宋体" w:eastAsia="宋体" w:hAnsi="宋体" w:cs="宋体" w:hint="eastAsia"/>
          <w:color w:val="000000"/>
          <w:kern w:val="0"/>
          <w:sz w:val="24"/>
          <w:szCs w:val="24"/>
        </w:rPr>
        <w:t> </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黑体" w:eastAsia="黑体" w:hAnsi="黑体" w:cs="宋体" w:hint="eastAsia"/>
          <w:color w:val="000000"/>
          <w:kern w:val="0"/>
          <w:sz w:val="24"/>
          <w:szCs w:val="24"/>
        </w:rPr>
        <w:t>四、关于坐错考场</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考试前期，考生主动提出走错了考场，经主考同意继续考试的，应作记录，不作违纪处理。考试期间，由监考人员发现坐错考场，继续原地参加考试的，按坐错考场记录。</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宋体" w:eastAsia="宋体" w:hAnsi="宋体" w:cs="宋体" w:hint="eastAsia"/>
          <w:color w:val="000000"/>
          <w:kern w:val="0"/>
          <w:sz w:val="24"/>
          <w:szCs w:val="24"/>
        </w:rPr>
        <w:t> </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宋体" w:eastAsia="宋体" w:hAnsi="宋体" w:cs="宋体" w:hint="eastAsia"/>
          <w:color w:val="000000"/>
          <w:kern w:val="0"/>
          <w:sz w:val="24"/>
          <w:szCs w:val="24"/>
        </w:rPr>
        <w:t> </w:t>
      </w:r>
    </w:p>
    <w:p w:rsidR="006F5463" w:rsidRPr="006F5463" w:rsidRDefault="006F5463" w:rsidP="006F5463">
      <w:pPr>
        <w:widowControl/>
        <w:shd w:val="clear" w:color="auto" w:fill="FFFFFF"/>
        <w:spacing w:before="100" w:beforeAutospacing="1" w:after="100" w:afterAutospacing="1" w:line="348" w:lineRule="atLeast"/>
        <w:ind w:firstLineChars="0" w:firstLine="492"/>
        <w:jc w:val="left"/>
        <w:rPr>
          <w:rFonts w:ascii="微软雅黑" w:eastAsia="微软雅黑" w:hAnsi="微软雅黑" w:cs="宋体" w:hint="eastAsia"/>
          <w:color w:val="000000"/>
          <w:kern w:val="0"/>
          <w:sz w:val="22"/>
        </w:rPr>
      </w:pPr>
      <w:r w:rsidRPr="006F5463">
        <w:rPr>
          <w:rFonts w:ascii="黑体" w:eastAsia="黑体" w:hAnsi="黑体" w:cs="宋体" w:hint="eastAsia"/>
          <w:color w:val="000000"/>
          <w:kern w:val="0"/>
          <w:sz w:val="24"/>
          <w:szCs w:val="24"/>
        </w:rPr>
        <w:t>五、考试犯罪行为处理</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中华人民共和国刑法修正案（九）》自2015年11月1日起正式实施。其中对于组织考试作弊，为他人组织考试作弊提供作弊器材或其他帮助，非法出售或提供试题、答案，代替他人或者让他人代替自己参加考试等犯罪行为的处理，均有明确规定，规定如下：</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lastRenderedPageBreak/>
        <w:t>二十三、刑法第二百八十条：“在依照国家规定应当提供身份证明的活动中，使用伪造、变造的或者盗用他人的居民身份证、护照、社会保障卡、驾驶证等依法可以用于证明身份的证件，情节严重的，处拘役或者管制，并处或者单处罚金。 “有前款行为，同时构成其他犯罪的，依照处罚较重的规定定罪处罚。</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二十四、刑法第二百八十三条：“非法生产、销售专用间谍器材或者窃听、窃照专用器材的，处三年以下有期徒刑、拘役或者管制，并处或者单处罚金；情节严重的，处三年以上七年以下有期徒刑，并处罚金。 “单位犯前款罪的，对单位判处罚金，并对其直接负责的主管人员和其他直接责任人员，依照前款的规定处罚。”</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二十五、在刑法第二百八十四条：“在法律规定的国家考试中，组织作弊的，处三年以下有期徒刑或者拘役，并处或者单处罚金；情节严重的，处三年以上七年以下有期徒刑，并处罚金。</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“为他人实施前款犯罪提供作弊器材或者其他帮助的，依照前款的规定处罚。</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“为实施考试作弊行为，向他人非法出售或者提供第一款规定的考试的试题、答案的，依照第一款的规定处罚。</w:t>
      </w:r>
    </w:p>
    <w:p w:rsidR="006F5463" w:rsidRPr="006F5463" w:rsidRDefault="006F5463" w:rsidP="006F5463">
      <w:pPr>
        <w:widowControl/>
        <w:shd w:val="clear" w:color="auto" w:fill="FFFFFF"/>
        <w:spacing w:before="100" w:beforeAutospacing="1" w:after="100" w:afterAutospacing="1" w:line="348" w:lineRule="atLeast"/>
        <w:ind w:firstLineChars="0" w:firstLine="48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“代替他人或者让他人代替自己参加第一款规定的考试的，处拘役或者管制，并处或者单处罚金。”</w:t>
      </w:r>
    </w:p>
    <w:p w:rsidR="006F5463" w:rsidRPr="006F5463" w:rsidRDefault="006F5463" w:rsidP="006F5463">
      <w:pPr>
        <w:widowControl/>
        <w:shd w:val="clear" w:color="auto" w:fill="FFFFFF"/>
        <w:spacing w:before="100" w:beforeAutospacing="1" w:after="100" w:afterAutospacing="1" w:line="348" w:lineRule="atLeast"/>
        <w:ind w:firstLineChars="0" w:firstLine="420"/>
        <w:jc w:val="left"/>
        <w:rPr>
          <w:rFonts w:ascii="微软雅黑" w:eastAsia="微软雅黑" w:hAnsi="微软雅黑" w:cs="宋体" w:hint="eastAsia"/>
          <w:color w:val="000000"/>
          <w:kern w:val="0"/>
          <w:sz w:val="22"/>
        </w:rPr>
      </w:pPr>
      <w:r w:rsidRPr="006F5463">
        <w:rPr>
          <w:rFonts w:ascii="仿宋" w:eastAsia="仿宋" w:hAnsi="仿宋" w:cs="宋体" w:hint="eastAsia"/>
          <w:color w:val="000000"/>
          <w:kern w:val="0"/>
          <w:sz w:val="24"/>
          <w:szCs w:val="24"/>
        </w:rPr>
        <w:t>在2020年度湖南省公务员录用考试中，经认定属于考试犯罪行为的，应及时移交司法部门依法追究刑事责任；由考试现场发现并认定的考试犯罪行为，应由作出认定的机构移交司法部门进行处理；事后认定的，由阅卷工作领导小组移交司法部门处理。</w:t>
      </w:r>
    </w:p>
    <w:p w:rsidR="007C7F1D" w:rsidRPr="006F5463" w:rsidRDefault="007C7F1D" w:rsidP="006F5463">
      <w:pPr>
        <w:ind w:firstLine="420"/>
      </w:pPr>
    </w:p>
    <w:sectPr w:rsidR="007C7F1D" w:rsidRPr="006F5463"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02A4"/>
    <w:rsid w:val="000645EE"/>
    <w:rsid w:val="00521089"/>
    <w:rsid w:val="006902A4"/>
    <w:rsid w:val="006F5463"/>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463"/>
    <w:rPr>
      <w:color w:val="0000FF"/>
      <w:u w:val="single"/>
    </w:rPr>
  </w:style>
  <w:style w:type="paragraph" w:styleId="a4">
    <w:name w:val="Normal (Web)"/>
    <w:basedOn w:val="a"/>
    <w:uiPriority w:val="99"/>
    <w:semiHidden/>
    <w:unhideWhenUsed/>
    <w:rsid w:val="006F5463"/>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908348">
      <w:bodyDiv w:val="1"/>
      <w:marLeft w:val="0"/>
      <w:marRight w:val="0"/>
      <w:marTop w:val="0"/>
      <w:marBottom w:val="0"/>
      <w:divBdr>
        <w:top w:val="none" w:sz="0" w:space="0" w:color="auto"/>
        <w:left w:val="none" w:sz="0" w:space="0" w:color="auto"/>
        <w:bottom w:val="none" w:sz="0" w:space="0" w:color="auto"/>
        <w:right w:val="none" w:sz="0" w:space="0" w:color="auto"/>
      </w:divBdr>
    </w:div>
    <w:div w:id="151990977">
      <w:bodyDiv w:val="1"/>
      <w:marLeft w:val="0"/>
      <w:marRight w:val="0"/>
      <w:marTop w:val="0"/>
      <w:marBottom w:val="0"/>
      <w:divBdr>
        <w:top w:val="none" w:sz="0" w:space="0" w:color="auto"/>
        <w:left w:val="none" w:sz="0" w:space="0" w:color="auto"/>
        <w:bottom w:val="none" w:sz="0" w:space="0" w:color="auto"/>
        <w:right w:val="none" w:sz="0" w:space="0" w:color="auto"/>
      </w:divBdr>
    </w:div>
    <w:div w:id="1308122777">
      <w:bodyDiv w:val="1"/>
      <w:marLeft w:val="0"/>
      <w:marRight w:val="0"/>
      <w:marTop w:val="0"/>
      <w:marBottom w:val="0"/>
      <w:divBdr>
        <w:top w:val="none" w:sz="0" w:space="0" w:color="auto"/>
        <w:left w:val="none" w:sz="0" w:space="0" w:color="auto"/>
        <w:bottom w:val="none" w:sz="0" w:space="0" w:color="auto"/>
        <w:right w:val="none" w:sz="0" w:space="0" w:color="auto"/>
      </w:divBdr>
    </w:div>
    <w:div w:id="1746300023">
      <w:bodyDiv w:val="1"/>
      <w:marLeft w:val="0"/>
      <w:marRight w:val="0"/>
      <w:marTop w:val="0"/>
      <w:marBottom w:val="0"/>
      <w:divBdr>
        <w:top w:val="none" w:sz="0" w:space="0" w:color="auto"/>
        <w:left w:val="none" w:sz="0" w:space="0" w:color="auto"/>
        <w:bottom w:val="none" w:sz="0" w:space="0" w:color="auto"/>
        <w:right w:val="none" w:sz="0" w:space="0" w:color="auto"/>
      </w:divBdr>
    </w:div>
    <w:div w:id="1791241285">
      <w:bodyDiv w:val="1"/>
      <w:marLeft w:val="0"/>
      <w:marRight w:val="0"/>
      <w:marTop w:val="0"/>
      <w:marBottom w:val="0"/>
      <w:divBdr>
        <w:top w:val="none" w:sz="0" w:space="0" w:color="auto"/>
        <w:left w:val="none" w:sz="0" w:space="0" w:color="auto"/>
        <w:bottom w:val="none" w:sz="0" w:space="0" w:color="auto"/>
        <w:right w:val="none" w:sz="0" w:space="0" w:color="auto"/>
      </w:divBdr>
      <w:divsChild>
        <w:div w:id="122314641">
          <w:marLeft w:val="0"/>
          <w:marRight w:val="0"/>
          <w:marTop w:val="72"/>
          <w:marBottom w:val="72"/>
          <w:divBdr>
            <w:top w:val="single" w:sz="4" w:space="2" w:color="F0F0F0"/>
            <w:left w:val="single" w:sz="4" w:space="2" w:color="F0F0F0"/>
            <w:bottom w:val="single" w:sz="4" w:space="2" w:color="F0F0F0"/>
            <w:right w:val="single" w:sz="4" w:space="2" w:color="F0F0F0"/>
          </w:divBdr>
        </w:div>
      </w:divsChild>
    </w:div>
    <w:div w:id="19671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ci.com/reports/2016/03/04/05483648215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2020-07-09T01:21:00Z</dcterms:created>
  <dcterms:modified xsi:type="dcterms:W3CDTF">2020-07-09T02:45:00Z</dcterms:modified>
</cp:coreProperties>
</file>