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sz w:val="44"/>
          <w:szCs w:val="44"/>
          <w:lang w:val="en-US" w:eastAsia="zh-CN"/>
        </w:rPr>
        <w:t>阳泉开创投资控股集团有限公司简介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阳泉开创投资控股集团有限公司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立于2019年，是由阳泉经济技术开发区管理委员会出资3亿元人民币成立的全资国有企业，通过股权划转、产权汇聚、资金统筹，整合原有的阳泉大通建设发展有限公司、阳泉路达市政养护工程有限公司、阳泉众盈园区管理运营有限公司、阳泉市经济开发区招商服务有限责任公司、阳泉博通人力资源服务有限公司等五家国有企业，集团总资产市值30.12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司坚持企业发展突出市场导向，秉承“匹配开发区战略、提升城市发展价值”的企业使命，“严谨、专业、高效、品质”的经营理念，“团结、务实、创新、共赢”的企业核心，着力培育土地一级开发、房地产开发、工业地产、工程施工等建设型企业，招商引资、人力资源、园区管理运营、投融资等服务型企业，信息技术、能源利用、节能环保等创新型企业，实现“8+X”的企业发展新模式，促进单一生产型企业到多种经营模式共存的企业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集团的未来，将充分利用助推和服务阳泉经济技术开发区转型发展的历史机遇，坚持党的全面领导，深化国有企业现代化改革，完善法人治理结构，建立健全现代企业运营机制，增强企业实力和竞争力，切实承担起政治责任、经济责任和社会责任，激发国资国企助力经济社会发展的活力动力，打造规模化经营现代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10D08"/>
    <w:rsid w:val="6AF10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2020-07-07T12:09:00Z</dcterms:created>
  <dc:creator>Administrator</dc:creator>
  <cp:lastModifiedBy>Administrator</cp:lastModifiedBy>
  <dcterms:modified xsi:type="dcterms:W3CDTF">2020-07-07T12:09:35Z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