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华文中宋" w:hAnsi="华文中宋" w:eastAsia="华文中宋" w:cs="华文中宋"/>
          <w:bCs/>
          <w:sz w:val="28"/>
          <w:szCs w:val="28"/>
          <w:lang w:val="en-US" w:eastAsia="zh-CN"/>
        </w:rPr>
      </w:pPr>
      <w:r>
        <w:rPr>
          <w:rFonts w:hint="eastAsia" w:ascii="仿宋" w:hAnsi="仿宋" w:eastAsia="仿宋" w:cs="仿宋"/>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bCs/>
          <w:sz w:val="40"/>
          <w:szCs w:val="40"/>
          <w:lang w:val="en-US" w:eastAsia="zh-CN"/>
        </w:rPr>
      </w:pPr>
      <w:r>
        <w:rPr>
          <w:rFonts w:hint="eastAsia" w:ascii="华文中宋" w:hAnsi="华文中宋" w:eastAsia="华文中宋" w:cs="华文中宋"/>
          <w:bCs/>
          <w:sz w:val="40"/>
          <w:szCs w:val="40"/>
          <w:lang w:val="en-US" w:eastAsia="zh-CN"/>
        </w:rPr>
        <w:t>阳泉经济技术开发区市场化选聘高级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28"/>
          <w:szCs w:val="28"/>
          <w:lang w:val="en-US" w:eastAsia="zh-CN"/>
        </w:rPr>
      </w:pPr>
      <w:bookmarkStart w:id="0" w:name="_GoBack"/>
      <w:bookmarkEnd w:id="0"/>
      <w:r>
        <w:rPr>
          <w:rFonts w:hint="eastAsia" w:ascii="华文中宋" w:hAnsi="华文中宋" w:eastAsia="华文中宋" w:cs="华文中宋"/>
          <w:bCs/>
          <w:sz w:val="40"/>
          <w:szCs w:val="40"/>
          <w:lang w:val="en-US" w:eastAsia="zh-CN"/>
        </w:rPr>
        <w:t>管理人员岗位职责和任职条件</w:t>
      </w:r>
    </w:p>
    <w:tbl>
      <w:tblPr>
        <w:tblStyle w:val="6"/>
        <w:tblW w:w="9504" w:type="dxa"/>
        <w:jc w:val="center"/>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487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jc w:val="center"/>
        </w:trPr>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val="0"/>
                <w:sz w:val="32"/>
                <w:szCs w:val="32"/>
                <w:vertAlign w:val="baseline"/>
                <w:lang w:val="en-US" w:eastAsia="zh-CN"/>
              </w:rPr>
            </w:pPr>
            <w:r>
              <w:rPr>
                <w:rFonts w:hint="eastAsia" w:ascii="仿宋" w:hAnsi="仿宋" w:eastAsia="仿宋" w:cs="仿宋"/>
                <w:b/>
                <w:bCs w:val="0"/>
                <w:sz w:val="32"/>
                <w:szCs w:val="32"/>
                <w:vertAlign w:val="baseline"/>
                <w:lang w:val="en-US" w:eastAsia="zh-CN"/>
              </w:rPr>
              <w:t>岗位</w:t>
            </w:r>
          </w:p>
        </w:tc>
        <w:tc>
          <w:tcPr>
            <w:tcW w:w="487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val="0"/>
                <w:sz w:val="32"/>
                <w:szCs w:val="32"/>
                <w:vertAlign w:val="baseline"/>
                <w:lang w:val="en-US" w:eastAsia="zh-CN"/>
              </w:rPr>
            </w:pPr>
            <w:r>
              <w:rPr>
                <w:rFonts w:hint="eastAsia" w:ascii="仿宋" w:hAnsi="仿宋" w:eastAsia="仿宋" w:cs="仿宋"/>
                <w:b/>
                <w:bCs w:val="0"/>
                <w:sz w:val="32"/>
                <w:szCs w:val="32"/>
                <w:vertAlign w:val="baseline"/>
                <w:lang w:val="en-US" w:eastAsia="zh-CN"/>
              </w:rPr>
              <w:t>岗位职责</w:t>
            </w:r>
          </w:p>
        </w:tc>
        <w:tc>
          <w:tcPr>
            <w:tcW w:w="33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val="0"/>
                <w:sz w:val="32"/>
                <w:szCs w:val="32"/>
                <w:vertAlign w:val="baseline"/>
                <w:lang w:val="en-US" w:eastAsia="zh-CN"/>
              </w:rPr>
            </w:pPr>
            <w:r>
              <w:rPr>
                <w:rFonts w:hint="eastAsia" w:ascii="仿宋" w:hAnsi="仿宋" w:eastAsia="仿宋" w:cs="仿宋"/>
                <w:b/>
                <w:bCs w:val="0"/>
                <w:sz w:val="32"/>
                <w:szCs w:val="32"/>
                <w:vertAlign w:val="baseline"/>
                <w:lang w:val="en-US" w:eastAsia="zh-CN"/>
              </w:rPr>
              <w:t>任职条件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09" w:hRule="atLeast"/>
          <w:jc w:val="center"/>
        </w:trPr>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lang w:val="en-US" w:eastAsia="zh-CN"/>
              </w:rPr>
              <w:t>创新生态促进中心副主任</w:t>
            </w:r>
          </w:p>
        </w:tc>
        <w:tc>
          <w:tcPr>
            <w:tcW w:w="4875" w:type="dxa"/>
            <w:noWrap w:val="0"/>
            <w:vAlign w:val="center"/>
          </w:tcPr>
          <w:p>
            <w:pPr>
              <w:rPr>
                <w:rFonts w:hint="eastAsia" w:ascii="仿宋" w:hAnsi="仿宋" w:eastAsia="仿宋" w:cs="仿宋"/>
                <w:bCs/>
                <w:sz w:val="40"/>
                <w:szCs w:val="40"/>
                <w:vertAlign w:val="baseline"/>
                <w:lang w:val="en-US" w:eastAsia="zh-CN"/>
              </w:rPr>
            </w:pPr>
            <w:r>
              <w:rPr>
                <w:rFonts w:hint="eastAsia" w:ascii="仿宋" w:hAnsi="仿宋" w:eastAsia="仿宋" w:cs="仿宋"/>
                <w:color w:val="000000"/>
                <w:kern w:val="2"/>
                <w:sz w:val="24"/>
                <w:szCs w:val="24"/>
                <w:lang w:val="en-US" w:eastAsia="zh-CN" w:bidi="ar-SA"/>
              </w:rPr>
              <w:t>贯彻执行国家、省、市制定出台的创新生态建设相关方针政策，拟定开发区创新生态建设方案、规划和政策，做好顶层设计；指导、协调联系开发区各相关机构、部门共同制定完善创新生态建设的具体政策措施，推进具体工作；负责开发区科技类平台打造，科技人才的协调申报组织；协助“双创”及孵化器建设及管理工作；完成开发区管委会交办的其它工作。</w:t>
            </w:r>
          </w:p>
        </w:tc>
        <w:tc>
          <w:tcPr>
            <w:tcW w:w="3330" w:type="dxa"/>
            <w:noWrap w:val="0"/>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Chars="0" w:right="0" w:rightChars="0"/>
              <w:textAlignment w:val="auto"/>
              <w:rPr>
                <w:rFonts w:hint="eastAsia" w:ascii="仿宋" w:hAnsi="仿宋" w:eastAsia="仿宋" w:cs="仿宋"/>
                <w:bCs/>
                <w:sz w:val="24"/>
                <w:szCs w:val="24"/>
                <w:vertAlign w:val="baseline"/>
                <w:lang w:val="en-US" w:eastAsia="zh-CN"/>
              </w:rPr>
            </w:pPr>
            <w:r>
              <w:rPr>
                <w:rFonts w:hint="eastAsia" w:ascii="仿宋" w:hAnsi="仿宋" w:eastAsia="仿宋" w:cs="仿宋"/>
                <w:color w:val="000000"/>
                <w:kern w:val="2"/>
                <w:sz w:val="24"/>
                <w:szCs w:val="24"/>
                <w:lang w:val="en-US" w:eastAsia="zh-CN" w:bidi="ar-SA"/>
              </w:rPr>
              <w:t>全日制本科及以上学历；年龄45周岁及以下（特别优秀者可适当放宽）；具有5年以上产学研融合，高校及科研院所合作交流，科技成果转化，知识产权保护，人才类、科技类、孵化器、加速器平台打造，创业投融资等相关工作经验，复合型专业、履历人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9" w:hRule="atLeast"/>
          <w:jc w:val="center"/>
        </w:trPr>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sz w:val="24"/>
                <w:szCs w:val="24"/>
                <w:vertAlign w:val="baseline"/>
                <w:lang w:val="en-US" w:eastAsia="zh-CN"/>
              </w:rPr>
            </w:pPr>
            <w:r>
              <w:rPr>
                <w:rFonts w:hint="eastAsia" w:ascii="仿宋" w:hAnsi="仿宋" w:eastAsia="仿宋" w:cs="仿宋"/>
                <w:bCs/>
                <w:sz w:val="24"/>
                <w:szCs w:val="24"/>
                <w:lang w:eastAsia="zh-CN"/>
              </w:rPr>
              <w:t>开创投资控股集团有限公司</w:t>
            </w:r>
            <w:r>
              <w:rPr>
                <w:rFonts w:hint="eastAsia" w:ascii="仿宋" w:hAnsi="仿宋" w:eastAsia="仿宋" w:cs="仿宋"/>
                <w:i w:val="0"/>
                <w:caps w:val="0"/>
                <w:color w:val="333333"/>
                <w:spacing w:val="0"/>
                <w:sz w:val="24"/>
                <w:szCs w:val="24"/>
                <w:shd w:val="clear" w:color="auto" w:fill="FFFFFF"/>
                <w:vertAlign w:val="baseline"/>
                <w:lang w:eastAsia="zh-CN"/>
              </w:rPr>
              <w:t>副总经理</w:t>
            </w:r>
          </w:p>
        </w:tc>
        <w:tc>
          <w:tcPr>
            <w:tcW w:w="4875" w:type="dxa"/>
            <w:noWrap w:val="0"/>
            <w:vAlign w:val="center"/>
          </w:tcPr>
          <w:p>
            <w:pPr>
              <w:rPr>
                <w:rFonts w:hint="eastAsia" w:ascii="仿宋" w:hAnsi="仿宋" w:eastAsia="仿宋" w:cs="仿宋"/>
                <w:bCs/>
                <w:sz w:val="40"/>
                <w:szCs w:val="40"/>
                <w:vertAlign w:val="baseline"/>
                <w:lang w:val="en-US" w:eastAsia="zh-CN"/>
              </w:rPr>
            </w:pPr>
            <w:r>
              <w:rPr>
                <w:rFonts w:hint="eastAsia" w:ascii="仿宋" w:hAnsi="仿宋" w:eastAsia="仿宋" w:cs="仿宋"/>
                <w:color w:val="000000"/>
                <w:sz w:val="24"/>
                <w:szCs w:val="24"/>
                <w:lang w:val="en-US" w:eastAsia="zh-CN"/>
              </w:rPr>
              <w:t>根据集团战略目标，主要负责项目投资业务、方案制定、项目管理及项目跟踪；负责经营收益分析，项目投资收益分析，达成集团年度运营目标；负责集团绩效目标考评任务及上级督办任务下达各项指标的完成推进；督导项目实施过程中的安全、环保等工作；执行集团领导交办的其它工作。</w:t>
            </w:r>
          </w:p>
        </w:tc>
        <w:tc>
          <w:tcPr>
            <w:tcW w:w="3330"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Cs/>
                <w:sz w:val="24"/>
                <w:szCs w:val="24"/>
                <w:vertAlign w:val="baseline"/>
                <w:lang w:val="en-US" w:eastAsia="zh-CN"/>
              </w:rPr>
            </w:pPr>
            <w:r>
              <w:rPr>
                <w:rFonts w:hint="eastAsia" w:ascii="仿宋" w:hAnsi="仿宋" w:eastAsia="仿宋" w:cs="仿宋"/>
                <w:color w:val="000000"/>
                <w:sz w:val="24"/>
                <w:szCs w:val="24"/>
                <w:lang w:val="en-US" w:eastAsia="zh-CN"/>
              </w:rPr>
              <w:t>全日制本科及以上学历限男性；45周岁以下；具有5年以上的金融、项目管理或企业运营管理经验；具有商业和市场意识，优秀的整合能力和业务推进能力；同等条件下，中共党员优先聘用。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0" w:hRule="atLeast"/>
          <w:jc w:val="center"/>
        </w:trPr>
        <w:tc>
          <w:tcPr>
            <w:tcW w:w="1299"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sz w:val="24"/>
                <w:szCs w:val="24"/>
                <w:vertAlign w:val="baseline"/>
                <w:lang w:val="en-US" w:eastAsia="zh-CN"/>
              </w:rPr>
            </w:pPr>
            <w:r>
              <w:rPr>
                <w:rFonts w:hint="eastAsia" w:ascii="仿宋" w:hAnsi="仿宋" w:eastAsia="仿宋" w:cs="仿宋"/>
                <w:i w:val="0"/>
                <w:caps w:val="0"/>
                <w:color w:val="333333"/>
                <w:spacing w:val="0"/>
                <w:sz w:val="24"/>
                <w:szCs w:val="24"/>
                <w:shd w:val="clear" w:color="auto" w:fill="FFFFFF"/>
                <w:vertAlign w:val="baseline"/>
                <w:lang w:eastAsia="zh-CN"/>
              </w:rPr>
              <w:t>开源资产管理</w:t>
            </w:r>
            <w:r>
              <w:rPr>
                <w:rFonts w:hint="eastAsia" w:ascii="仿宋" w:hAnsi="仿宋" w:eastAsia="仿宋" w:cs="仿宋"/>
                <w:i w:val="0"/>
                <w:caps w:val="0"/>
                <w:color w:val="333333"/>
                <w:spacing w:val="0"/>
                <w:sz w:val="24"/>
                <w:szCs w:val="24"/>
                <w:shd w:val="clear" w:color="auto" w:fill="FFFFFF"/>
                <w:vertAlign w:val="baseline"/>
                <w:lang w:val="en-US" w:eastAsia="zh-CN"/>
              </w:rPr>
              <w:t>有限责任</w:t>
            </w:r>
            <w:r>
              <w:rPr>
                <w:rFonts w:hint="eastAsia" w:ascii="仿宋" w:hAnsi="仿宋" w:eastAsia="仿宋" w:cs="仿宋"/>
                <w:i w:val="0"/>
                <w:caps w:val="0"/>
                <w:color w:val="333333"/>
                <w:spacing w:val="0"/>
                <w:sz w:val="24"/>
                <w:szCs w:val="24"/>
                <w:shd w:val="clear" w:color="auto" w:fill="FFFFFF"/>
                <w:vertAlign w:val="baseline"/>
                <w:lang w:eastAsia="zh-CN"/>
              </w:rPr>
              <w:t>公司副总经理</w:t>
            </w:r>
          </w:p>
        </w:tc>
        <w:tc>
          <w:tcPr>
            <w:tcW w:w="4875" w:type="dxa"/>
            <w:noWrap w:val="0"/>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负责资产管理公司自持基金的组建，负责建立基金运营管理体系和制度并组织落实；负责资产管理公司担保公司的组建，建立担保公司运营管理体系和制度并组织落实；负责资产管理投资策略的研究和制定，负责梳理和研究相关产业，确定产业投资方向；负责完成项目投资可行性报告，筛选有潜力的投资项目，把控投资风险；负责执行新项目投资工作，做好投融管退全链条管控及项目生命周期风险管控；负责拓展和维护项目来源渠道及项目融资渠道；负责对被投项目的投后管理，建立投后管理体系并组织落实；负责深耕被投项目需求，提供投后服务，实现项目增值。</w:t>
            </w:r>
          </w:p>
          <w:p>
            <w:pPr>
              <w:jc w:val="both"/>
              <w:rPr>
                <w:rFonts w:hint="eastAsia" w:ascii="仿宋" w:hAnsi="仿宋" w:eastAsia="仿宋" w:cs="仿宋"/>
                <w:bCs/>
                <w:sz w:val="40"/>
                <w:szCs w:val="40"/>
                <w:vertAlign w:val="baseline"/>
                <w:lang w:val="en-US" w:eastAsia="zh-CN"/>
              </w:rPr>
            </w:pPr>
          </w:p>
        </w:tc>
        <w:tc>
          <w:tcPr>
            <w:tcW w:w="3330"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 w:hAnsi="仿宋" w:eastAsia="仿宋" w:cs="仿宋"/>
                <w:bCs/>
                <w:sz w:val="24"/>
                <w:szCs w:val="24"/>
                <w:vertAlign w:val="baseline"/>
                <w:lang w:val="en-US" w:eastAsia="zh-CN"/>
              </w:rPr>
            </w:pPr>
            <w:r>
              <w:rPr>
                <w:rFonts w:hint="eastAsia" w:ascii="仿宋" w:hAnsi="仿宋" w:eastAsia="仿宋" w:cs="仿宋"/>
                <w:color w:val="000000"/>
                <w:sz w:val="24"/>
                <w:szCs w:val="24"/>
                <w:lang w:val="en-US" w:eastAsia="zh-CN"/>
              </w:rPr>
              <w:t>全日制本科及以上学历；金融投资、材料、科技电子、软件工程等相关专业；年龄45岁及以下，特别优秀者可适当放宽；具有证券投资基金从业资质的优先；具有5年及以上企业战略投资、投资银行、PE/VC投资机构、产业引导基金或管理咨询公司相关工作经验，熟悉资本市场，了解PE/VC运作流程和规范，主导过重大项目投资；熟悉担保业务并参与过担保项目实施落地；熟悉科技创新和高精尖产业发展趋势，对新技术、新产业、新模式有敏锐的判断力；有TMT、新一代信息技术、高端装备、工业互联网、物联网、医疗健康等行业投资经验优先；具有对接和拓展优质科研院所、高校、科技企业资源和渠道。</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67913"/>
    <w:rsid w:val="1D867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b/>
      <w:bCs/>
      <w:sz w:val="32"/>
      <w:szCs w:val="3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2020-07-07T12:07:00Z</dcterms:created>
  <dc:creator>Administrator</dc:creator>
  <cp:lastModifiedBy>Administrator</cp:lastModifiedBy>
  <dcterms:modified xsi:type="dcterms:W3CDTF">2020-07-07T12:08:18Z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2052-11.1.0.8178</vt:lpwstr>
  </property>
</Properties>
</file>