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2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2020年巴楚县招聘教师专业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参考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目录</w:t>
      </w:r>
      <w:bookmarkStart w:id="0" w:name="_GoBack"/>
      <w:bookmarkEnd w:id="0"/>
    </w:p>
    <w:p>
      <w:pPr>
        <w:spacing w:before="0" w:line="240" w:lineRule="auto"/>
        <w:rPr>
          <w:rFonts w:hint="eastAsia" w:ascii="仿宋_GB2312" w:hAnsi="仿宋_GB2312" w:eastAsia="仿宋_GB2312" w:cs="仿宋_GB2312"/>
          <w:b/>
          <w:sz w:val="18"/>
          <w:szCs w:val="18"/>
        </w:rPr>
      </w:pPr>
    </w:p>
    <w:tbl>
      <w:tblPr>
        <w:tblStyle w:val="3"/>
        <w:tblW w:w="0" w:type="auto"/>
        <w:tblInd w:w="13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687"/>
        <w:gridCol w:w="72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/>
              <w:ind w:left="306" w:right="271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序号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科目</w:t>
            </w:r>
          </w:p>
        </w:tc>
        <w:tc>
          <w:tcPr>
            <w:tcW w:w="7260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0"/>
              <w:ind w:left="3119" w:right="308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4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语文</w:t>
            </w:r>
          </w:p>
        </w:tc>
        <w:tc>
          <w:tcPr>
            <w:tcW w:w="7260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52" w:lineRule="exac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汉语、汉语言文学、汉语言、汉语国际教育、汉语言文学教育、古典文献学 、汉语言文字学、古典文献学、语言学及应用语言学、中国现当代文学、中 国古代文学、中国古典文献学、华文教育、中国语言文化、中国语言文学、 应用语言学、文艺学、比较文学与世界文学、小学教育（文科方向、限小学 段）、学科教学（语文）、语文教育、中文教育、初等教育（文科方向）、 对外汉语、初等教育（双语师资）、新闻学、编辑出版学、广播电视新闻学 、广播电视学、戏剧影视文学、文学、中国文学、文秘、秘书学等相关专业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5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2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5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英语</w:t>
            </w:r>
          </w:p>
        </w:tc>
        <w:tc>
          <w:tcPr>
            <w:tcW w:w="726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英语、英语语言文学、英语教育、学科教学（英语）、翻译、科技英语、商务英语、商贸英语、旅游英语、英语笔译、英语翻译与传译、英语口译、应用英语、英语翻译导游、小学教育（英语方向、限小学段）、初等教育（英语方向）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3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数学</w:t>
            </w:r>
          </w:p>
        </w:tc>
        <w:tc>
          <w:tcPr>
            <w:tcW w:w="726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数学与应用数学、信息与计算科学、数理基础科学、数学教育、科学教育、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数学、学科教学（数学）、小学教育(数学方向、科学方向、限小学段)、初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等教育(数学方向、理科方向)、初等教育（双语师资）、应用数学、计算数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学、基础数学、概率论与数理统计、运筹学与控制论、计算机科学与技术、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计算机应用技术、统计学、经济统计学、应用统计学等相关专业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6" w:hRule="atLeast"/>
        </w:trPr>
        <w:tc>
          <w:tcPr>
            <w:tcW w:w="107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7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4</w:t>
            </w:r>
          </w:p>
        </w:tc>
        <w:tc>
          <w:tcPr>
            <w:tcW w:w="168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59" w:lineRule="exact"/>
              <w:ind w:left="53" w:right="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道德与法治、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59" w:lineRule="exact"/>
              <w:ind w:left="53" w:right="19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思想政治</w:t>
            </w:r>
          </w:p>
        </w:tc>
        <w:tc>
          <w:tcPr>
            <w:tcW w:w="7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政治、政治学、政治理论、政治学与行政学、国际政治、外交学、哲学、政治学理论、中外政治制度、科学社会主义与国际共产主义运动、中国共产党党史（含党的学说与党的建设）、国际关系、思想政治教育、学科教学（思政）、马克思主义基本原理、科学技术哲学、马克思主义发展史、马克思主义理论、马克思主义哲学、马克思主义中国化研究、中国哲学、科学社会主义与国际共产主义运动、中国革命史与中国共产党党史、马克思主义发展史、国外马克思主义研究、马克思主义理论与思想政治教育、教育学、法学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3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5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3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物理</w:t>
            </w:r>
          </w:p>
        </w:tc>
        <w:tc>
          <w:tcPr>
            <w:tcW w:w="726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物理教育、物理学、核物理、应用物理学、学科教学（物理）、化学物理、声学、工程力学、理论与应用力学、工程结构分析、理论物理、粒子物理与原子核物理、光学、原子与分子物理、等离子体物理、流体力学、凝聚态物理、无线电物理、固体力学、一般力学与力学基础、工程力学、流体力学、地球物理学、材料科学与工程、材料物理、高分子材料与工程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6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化学</w:t>
            </w:r>
          </w:p>
        </w:tc>
        <w:tc>
          <w:tcPr>
            <w:tcW w:w="726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化学、应用化学、化学教育、学科教学（化学）、分析化学、高分子化学与物理、化学工程、有机化学、无机化学、物理化学、材料化学、化学工程与工艺、化学生物学、分子科学与工程、地球化学、材料科学与工程、高分子材料与工程、应用化学技术、制药工程、轻化工程、环境生态工程、环境工程、环境科学等相关专业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1" w:hRule="atLeast"/>
        </w:trPr>
        <w:tc>
          <w:tcPr>
            <w:tcW w:w="1073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7</w:t>
            </w:r>
          </w:p>
        </w:tc>
        <w:tc>
          <w:tcPr>
            <w:tcW w:w="1687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生物</w:t>
            </w:r>
          </w:p>
        </w:tc>
        <w:tc>
          <w:tcPr>
            <w:tcW w:w="726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生物教育、生物科学、生态学、生物教育、植物学、生理学、水生生物学、微生物学、神经生物学、遗传学、发育生物学、细胞生物学、生物化学与分子生物学、生物物理学、生态学生物科学、生物技术、生物信息学、生物信息技术、生物科学与生物技术、生物化学与分子生物学、植物生物技术、生物资源科学、生物安全、生物工程、学科教学（生物）、生物技术及应用、生物实验技术、生物化工工艺、微生物技术及应用、动植物检疫、农学、园艺、园艺教育、植物保护、植物科学与技术、种子科学与工程等相关专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32" w:lineRule="auto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21"/>
          <w:szCs w:val="21"/>
        </w:rPr>
        <w:sectPr>
          <w:pgSz w:w="11910" w:h="16840"/>
          <w:pgMar w:top="1191" w:right="850" w:bottom="1191" w:left="85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</w:sectPr>
      </w:pPr>
    </w:p>
    <w:tbl>
      <w:tblPr>
        <w:tblStyle w:val="3"/>
        <w:tblW w:w="0" w:type="auto"/>
        <w:tblInd w:w="1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715"/>
        <w:gridCol w:w="72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/>
              <w:ind w:left="306" w:right="271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序号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科目</w:t>
            </w:r>
          </w:p>
        </w:tc>
        <w:tc>
          <w:tcPr>
            <w:tcW w:w="7230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2"/>
              <w:ind w:left="3119" w:right="309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8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地理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地理科学、地理信息科学、自然地理与资源环境、人文地理与城乡规划、地图学与地理信息系统、自然地理学、人文地理学、学科教学（地理）、资源环境与城乡规划管理 、地理信息科学与技术、生态学、资源环境科学、历史地理学、土地资源管理等相关专业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7"/>
              <w:ind w:left="4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9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7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历史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历史学、世界史、考古学、博物馆学、考古学与博物馆学、中国历史、世界历史、历史文献学、史学理论与史学史、学科教学（历史）、中国古代史、中国近现代史、专门史、历史地理学、民族学、文物保护技术、文物与博物馆学、文物鉴定与修复、文化人类学等相关专业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10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美术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美术学、美术教育、美术、绘画(油画、国画、雕塑、版画)、中国画、书法学、书法教育、艺术教育、艺术设计（学）、装潢艺术设计、环境艺术设计、学科教学（美术）、教育学（美术方向）、初等教育（美术方向）、美术设计、艺术设计、艺术学、综合绘画、装潢设计、装饰艺术设计、动漫、动漫设计与制作、动画、动画设计、电脑艺术设计、广告设计与制作、人物形象设计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11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音乐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音乐学、音乐教育、音乐学(音乐教育)、舞蹈学、舞蹈教育、舞蹈表演、音乐表演、学科教学（音乐）、初等教育（音乐方向）、艺术教育(音乐方向)、演唱、表演、表演艺术、舞蹈编导、作曲与作曲技术理论、钢琴调律、管弦乐器演奏、键盘乐器演奏、乐器修造艺术、流行音乐电声乐器、音乐舞蹈教育、音乐与舞蹈、音乐剧、指挥、中国乐器演奏等相关专业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12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9" w:line="230" w:lineRule="auto"/>
              <w:ind w:left="731" w:right="144" w:hanging="552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体育（体育与健康）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体育教育、学科教学（体育）、初等教育（体育方向）、运动训练、竞技体育、社会体育指导与管理、武术、武术与民族传统体育、社会体育、体育健康、体育教学、体育教育训练学、体育人文社会学、运动人体科学、体育保健、民族传统体育学、体育服务与管理、运动康复与健康、休闲体育等相关专业。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13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信息技术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计算机教育、计算机科学与技术、初等教育（现代信息技术方向）、教育技术学、现代教育技术、网络工程、软件工程、信息安全、通信工程、信息工程、电子信息科学与技术、计算机应用技术、计算机网络技术、计算机多媒体技术、计算机系统维护、计算机硬件与外设、计算机信息管理、网络系统管理、软件技术、图形图像制作、计算机网络与安全管理、网站规划与开发技术、游戏软件、数据通信与网络系统、航空计算机技术与应用、软件开发与项目管理、三维动画设计、计算机音乐制作、软件测试技术、嵌入式技术与应用、物联网工程、自动化、数字媒体技术、计算机软件与理论、计算机系统结构等相关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14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/>
              <w:textAlignment w:val="auto"/>
              <w:rPr>
                <w:rFonts w:hint="eastAsia" w:ascii="仿宋_GB2312" w:hAnsi="仿宋_GB2312" w:eastAsia="仿宋_GB2312" w:cs="仿宋_GB2312"/>
                <w:b/>
                <w:spacing w:val="-6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心理健康</w:t>
            </w:r>
          </w:p>
        </w:tc>
        <w:tc>
          <w:tcPr>
            <w:tcW w:w="723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教育学、心理健康教育、心理学、应用心理学、心理咨询、心理咨询与心理健康教育、心理咨询学、基础心理学、教育心理学、心理咨询与教育、发展与教育心理学等相关专业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5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15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5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科学</w:t>
            </w:r>
          </w:p>
        </w:tc>
        <w:tc>
          <w:tcPr>
            <w:tcW w:w="7230" w:type="dxa"/>
            <w:vMerge w:val="restart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30" w:lineRule="auto"/>
              <w:ind w:right="43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>科学教育、海洋科学、大气科学、天文学等相关专业，物理类、化学类、生物类、地理类对应专业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6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16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6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综合实践活动</w:t>
            </w:r>
          </w:p>
        </w:tc>
        <w:tc>
          <w:tcPr>
            <w:tcW w:w="7230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17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通用技术</w:t>
            </w:r>
          </w:p>
        </w:tc>
        <w:tc>
          <w:tcPr>
            <w:tcW w:w="7230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8"/>
              <w:ind w:left="39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物理类对应专业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19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/>
              <w:ind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18</w:t>
            </w:r>
          </w:p>
        </w:tc>
        <w:tc>
          <w:tcPr>
            <w:tcW w:w="171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学前教育</w:t>
            </w:r>
          </w:p>
        </w:tc>
        <w:tc>
          <w:tcPr>
            <w:tcW w:w="723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8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中专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  <w:lang w:val="en-US" w:eastAsia="zh-CN"/>
              </w:rPr>
              <w:t>及以上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学历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19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1"/>
              <w:ind w:left="306" w:right="26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19</w:t>
            </w:r>
          </w:p>
        </w:tc>
        <w:tc>
          <w:tcPr>
            <w:tcW w:w="1715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1"/>
              <w:ind w:left="53" w:right="16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小学数学</w:t>
            </w:r>
          </w:p>
        </w:tc>
        <w:tc>
          <w:tcPr>
            <w:tcW w:w="7230" w:type="dxa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8"/>
              <w:ind w:left="36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数学类、物理类、化学类、计算机类对应专业</w:t>
            </w:r>
          </w:p>
        </w:tc>
      </w:tr>
    </w:tbl>
    <w:p/>
    <w:sectPr>
      <w:pgSz w:w="11906" w:h="16838"/>
      <w:pgMar w:top="1191" w:right="850" w:bottom="1191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43B0B"/>
    <w:rsid w:val="08CA2301"/>
    <w:rsid w:val="24471E7D"/>
    <w:rsid w:val="4192184C"/>
    <w:rsid w:val="5D5D1078"/>
    <w:rsid w:val="72586401"/>
    <w:rsid w:val="7D44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2020-06-26T19:45:00Z</dcterms:created>
  <dc:creator>『红颜如玉』</dc:creator>
  <cp:lastModifiedBy>Administrator</cp:lastModifiedBy>
  <cp:lastPrinted>2020-07-01T11:53:52Z</cp:lastPrinted>
  <dcterms:modified xsi:type="dcterms:W3CDTF">2020-07-01T11:55:24Z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