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91" w:rsidRPr="006A0491" w:rsidRDefault="001C765B" w:rsidP="006A049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 w:rsidR="006A0491" w:rsidRPr="006A0491">
        <w:rPr>
          <w:rFonts w:ascii="Times New Roman" w:eastAsia="黑体" w:hAnsi="Times New Roman" w:cs="Times New Roman"/>
          <w:sz w:val="32"/>
          <w:szCs w:val="32"/>
        </w:rPr>
        <w:t>件</w:t>
      </w:r>
      <w:r w:rsidR="006A0491" w:rsidRPr="006A0491">
        <w:rPr>
          <w:rFonts w:ascii="Times New Roman" w:eastAsia="黑体" w:hAnsi="Times New Roman" w:cs="Times New Roman"/>
          <w:sz w:val="32"/>
          <w:szCs w:val="32"/>
        </w:rPr>
        <w:t>1</w:t>
      </w:r>
    </w:p>
    <w:p w:rsidR="006A0491" w:rsidRPr="006A0491" w:rsidRDefault="006A0491" w:rsidP="006A0491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A0491">
        <w:rPr>
          <w:rFonts w:ascii="Times New Roman" w:eastAsia="方正小标宋简体" w:hAnsi="Times New Roman" w:cs="Times New Roman" w:hint="eastAsia"/>
          <w:sz w:val="44"/>
          <w:szCs w:val="44"/>
        </w:rPr>
        <w:t>广西</w:t>
      </w:r>
      <w:proofErr w:type="gramStart"/>
      <w:r w:rsidRPr="006A0491">
        <w:rPr>
          <w:rFonts w:ascii="Times New Roman" w:eastAsia="方正小标宋简体" w:hAnsi="Times New Roman" w:cs="Times New Roman" w:hint="eastAsia"/>
          <w:sz w:val="44"/>
          <w:szCs w:val="44"/>
        </w:rPr>
        <w:t>来宾市</w:t>
      </w:r>
      <w:proofErr w:type="gramEnd"/>
      <w:r w:rsidRPr="006A0491">
        <w:rPr>
          <w:rFonts w:ascii="Times New Roman" w:eastAsia="方正小标宋简体" w:hAnsi="Times New Roman" w:cs="Times New Roman" w:hint="eastAsia"/>
          <w:sz w:val="44"/>
          <w:szCs w:val="44"/>
        </w:rPr>
        <w:t>2020</w:t>
      </w:r>
      <w:r w:rsidRPr="006A0491">
        <w:rPr>
          <w:rFonts w:ascii="Times New Roman" w:eastAsia="方正小标宋简体" w:hAnsi="Times New Roman" w:cs="Times New Roman" w:hint="eastAsia"/>
          <w:sz w:val="44"/>
          <w:szCs w:val="44"/>
        </w:rPr>
        <w:t>年第二批“麒麟英才”引进计划需求表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4580"/>
        <w:gridCol w:w="2784"/>
        <w:gridCol w:w="981"/>
        <w:gridCol w:w="4278"/>
        <w:gridCol w:w="851"/>
      </w:tblGrid>
      <w:tr w:rsidR="006A0491" w:rsidRPr="006A0491" w:rsidTr="0072738B">
        <w:trPr>
          <w:trHeight w:val="590"/>
          <w:tblHeader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黑体" w:hAnsi="Times New Roman" w:cs="Times New Roman"/>
                <w:sz w:val="28"/>
                <w:szCs w:val="28"/>
              </w:rPr>
              <w:t>需求专业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黑体" w:hAnsi="Times New Roman" w:cs="Times New Roman"/>
                <w:sz w:val="28"/>
                <w:szCs w:val="28"/>
              </w:rPr>
              <w:t>其他要求</w:t>
            </w: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黑体" w:hAnsi="Times New Roman" w:cs="Times New Roman"/>
                <w:sz w:val="28"/>
                <w:szCs w:val="28"/>
              </w:rPr>
              <w:t>需求人数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黑体" w:hAnsi="Times New Roman" w:cs="Times New Roman"/>
                <w:sz w:val="28"/>
                <w:szCs w:val="28"/>
              </w:rPr>
              <w:t>引进单位</w:t>
            </w:r>
          </w:p>
          <w:p w:rsidR="006A0491" w:rsidRPr="006A0491" w:rsidRDefault="006A0491" w:rsidP="006A049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6A0491">
              <w:rPr>
                <w:rFonts w:ascii="Times New Roman" w:eastAsia="黑体" w:hAnsi="Times New Roman" w:cs="Times New Roman" w:hint="eastAsia"/>
                <w:szCs w:val="21"/>
              </w:rPr>
              <w:t>（根据人才专业、特长及意愿具体安排）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资源与环境经济学，发展经济学，区域经济学，财政学，金融学，产业经济学，资产评估，公共经济学，金融工程，投资学及相关专业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熟悉地方投融资、政府性债务化解等相关政策，有一定的相关工作经验者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条件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可适当放宽</w:t>
            </w: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市财政局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金融办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政务服务和大数据局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商务局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国资委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及相关单位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城乡规划，城市规划，城乡资源管理，城市设计，建筑学，园林景观设计，市政工程及相关专业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熟悉工业园区规划或具有副高级城乡规划师职称者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条件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可适当放宽</w:t>
            </w: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市工信局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自然资源局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农业农村局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及相关单位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软件工程，计算机软件工程，计算机网络技术，计算机数据库，计算机信息技术，计算机信息管理，计算机系统维护，数据科学与大数据技术及数字经济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大数据产业相关专业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熟悉数字经济者条件可适当放宽</w:t>
            </w: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市政务服务和大数据局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市糖业发展局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市文新广电和旅游局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及相关单位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交通运输类；船舶与海洋工程类及相关专业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市交通局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、国资委及相关单位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所属二层事业单位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；三江口新区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674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危化管理</w:t>
            </w:r>
            <w:proofErr w:type="gramEnd"/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，森林防灭火，地质灾害防治及相关专业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市应急管理局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及相关单位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386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水利工程，水利水电工程及相关专业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市水利局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乐滩监管</w:t>
            </w:r>
            <w:proofErr w:type="gramEnd"/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局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及相关单位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企业管理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旅游管理及大健康产业发展、旅游规划管理、旅游产业开发、文化创意和产品设计等相关专业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市文新广电和旅游局、商务局、国资委及相关单位所属二层事业单位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环境科学类，农药学，土壤学及耕地相关专业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在耕地保护方面有一定研究或工作经验者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条件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可适当放宽</w:t>
            </w: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市生态环境局、农业农村局、国资委及相关单位所属二层事业单位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作物栽培学与耕作学，作物遗传育种，果树学，蔬菜学，植物病理学，农业昆虫与害虫防治及相关专业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市农业农村局及相关单位所属二层事业单位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民法学，刑事诉讼法学，行政诉讼法学，刑法学，民商法学，经济法学，环境与资源保护法学，</w:t>
            </w: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知识产权法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持有国家法律职业资格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</w:t>
            </w: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级证书者条件可适当放宽</w:t>
            </w: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市财政局、商务局、国资委及相关单位所属二层事业单位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992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4580" w:type="dxa"/>
            <w:vAlign w:val="center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材料及冶金类，食品科学与工程类，电气工程及电子信息类，化工与制药技术类及相关专业</w:t>
            </w: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市工信局、科技局及相关单位所属二层事业单位</w:t>
            </w: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A0491" w:rsidRPr="006A0491" w:rsidTr="0072738B">
        <w:trPr>
          <w:trHeight w:val="691"/>
        </w:trPr>
        <w:tc>
          <w:tcPr>
            <w:tcW w:w="84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4580" w:type="dxa"/>
          </w:tcPr>
          <w:p w:rsidR="006A0491" w:rsidRPr="006A0491" w:rsidRDefault="006A0491" w:rsidP="006A0491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049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4278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0491" w:rsidRPr="006A0491" w:rsidRDefault="006A0491" w:rsidP="006A0491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A0491" w:rsidRPr="006A0491" w:rsidRDefault="006A0491" w:rsidP="001C765B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6A0491" w:rsidRPr="006A0491" w:rsidSect="001C765B">
      <w:footerReference w:type="default" r:id="rId7"/>
      <w:pgSz w:w="16838" w:h="11906" w:orient="landscape"/>
      <w:pgMar w:top="1531" w:right="1531" w:bottom="1531" w:left="1531" w:header="1531" w:footer="153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C7" w:rsidRDefault="00B060C7" w:rsidP="00614E6B">
      <w:r>
        <w:separator/>
      </w:r>
    </w:p>
  </w:endnote>
  <w:endnote w:type="continuationSeparator" w:id="0">
    <w:p w:rsidR="00B060C7" w:rsidRDefault="00B060C7" w:rsidP="0061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02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614E6B" w:rsidRPr="00614E6B" w:rsidRDefault="00614E6B">
        <w:pPr>
          <w:pStyle w:val="a4"/>
          <w:jc w:val="right"/>
          <w:rPr>
            <w:rFonts w:ascii="Times New Roman" w:hAnsi="Times New Roman" w:cs="Times New Roman"/>
            <w:sz w:val="32"/>
            <w:szCs w:val="32"/>
          </w:rPr>
        </w:pPr>
        <w:r w:rsidRPr="00614E6B">
          <w:rPr>
            <w:rFonts w:hint="eastAsia"/>
            <w:sz w:val="32"/>
            <w:szCs w:val="32"/>
          </w:rPr>
          <w:t>—</w:t>
        </w:r>
        <w:r w:rsidRPr="00614E6B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14E6B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14E6B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1C765B" w:rsidRPr="001C765B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Pr="00614E6B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14E6B">
          <w:rPr>
            <w:rFonts w:ascii="Times New Roman" w:hAnsi="Times New Roman" w:cs="Times New Roman" w:hint="eastAsia"/>
            <w:sz w:val="32"/>
            <w:szCs w:val="32"/>
          </w:rPr>
          <w:t>—</w:t>
        </w:r>
      </w:p>
    </w:sdtContent>
  </w:sdt>
  <w:p w:rsidR="00614E6B" w:rsidRDefault="00614E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C7" w:rsidRDefault="00B060C7" w:rsidP="00614E6B">
      <w:r>
        <w:separator/>
      </w:r>
    </w:p>
  </w:footnote>
  <w:footnote w:type="continuationSeparator" w:id="0">
    <w:p w:rsidR="00B060C7" w:rsidRDefault="00B060C7" w:rsidP="0061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6A"/>
    <w:rsid w:val="001C765B"/>
    <w:rsid w:val="0020246A"/>
    <w:rsid w:val="005741AE"/>
    <w:rsid w:val="00614E6B"/>
    <w:rsid w:val="006A0491"/>
    <w:rsid w:val="00740D21"/>
    <w:rsid w:val="0078203D"/>
    <w:rsid w:val="007D739A"/>
    <w:rsid w:val="00B060C7"/>
    <w:rsid w:val="00C65A77"/>
    <w:rsid w:val="00CE1A42"/>
    <w:rsid w:val="00F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E6B"/>
    <w:rPr>
      <w:sz w:val="18"/>
      <w:szCs w:val="18"/>
    </w:rPr>
  </w:style>
  <w:style w:type="character" w:styleId="a5">
    <w:name w:val="page number"/>
    <w:basedOn w:val="a0"/>
    <w:rsid w:val="00614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E6B"/>
    <w:rPr>
      <w:sz w:val="18"/>
      <w:szCs w:val="18"/>
    </w:rPr>
  </w:style>
  <w:style w:type="character" w:styleId="a5">
    <w:name w:val="page number"/>
    <w:basedOn w:val="a0"/>
    <w:rsid w:val="0061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2020-06-29T07:27:00Z</dcterms:created>
  <dcterms:modified xsi:type="dcterms:W3CDTF">2020-06-29T07:27:00Z</dcterms:modified>
</cp:coreProperties>
</file>