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32" w:beforeAutospacing="0" w:after="182" w:afterAutospacing="0" w:line="420" w:lineRule="atLeast"/>
        <w:ind w:left="0" w:right="0" w:firstLine="0"/>
        <w:jc w:val="center"/>
        <w:rPr>
          <w:rFonts w:hint="eastAsia" w:ascii="宋体" w:hAnsi="宋体" w:eastAsia="宋体" w:cs="宋体"/>
          <w:sz w:val="30"/>
          <w:szCs w:val="30"/>
        </w:rPr>
      </w:pPr>
      <w:r>
        <w:rPr>
          <w:rStyle w:val="5"/>
          <w:rFonts w:hint="eastAsia" w:ascii="宋体" w:hAnsi="宋体" w:eastAsia="宋体" w:cs="宋体"/>
          <w:color w:val="333333"/>
          <w:sz w:val="31"/>
          <w:szCs w:val="31"/>
          <w:shd w:val="clear" w:fill="FFFFFF"/>
        </w:rPr>
        <w:t>中共毕节市委政策研究室</w:t>
      </w:r>
    </w:p>
    <w:p>
      <w:pPr>
        <w:pStyle w:val="2"/>
        <w:keepNext w:val="0"/>
        <w:keepLines w:val="0"/>
        <w:widowControl/>
        <w:suppressLineNumbers w:val="0"/>
        <w:spacing w:before="332" w:beforeAutospacing="0" w:after="182" w:afterAutospacing="0" w:line="420" w:lineRule="atLeast"/>
        <w:ind w:left="0" w:right="0" w:firstLine="0"/>
        <w:jc w:val="center"/>
        <w:rPr>
          <w:rFonts w:hint="eastAsia" w:ascii="宋体" w:hAnsi="宋体" w:eastAsia="宋体" w:cs="宋体"/>
          <w:sz w:val="30"/>
          <w:szCs w:val="30"/>
        </w:rPr>
      </w:pPr>
      <w:r>
        <w:rPr>
          <w:rStyle w:val="5"/>
          <w:rFonts w:hint="eastAsia" w:ascii="宋体" w:hAnsi="宋体" w:eastAsia="宋体" w:cs="宋体"/>
          <w:color w:val="333333"/>
          <w:sz w:val="31"/>
          <w:szCs w:val="31"/>
          <w:shd w:val="clear" w:fill="FFFFFF"/>
        </w:rPr>
        <w:t>2020年“脱贫攻坚专项引才”暨第八届人才博览会高层次急需紧缺人才防疫指南</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为有效防控新型冠状病毒传播，保障新冠疫情期间公开招聘考试工作顺利进行，根据《省应对新冠肺炎疫情防控领导小组关于做好新冠肺炎疫情常态化防控工作的通知》(黔府办发电〔2020〕150号)《新型冠状病毒肺炎防控方案》(第六版)《新型冠状病毒诊疗方案》(试行第七版)等有关文件精神，结合当前疫情形势和我单位实际，制订《中共毕节市委政策研究室2020年“脱贫攻坚专项引才”暨第八届人才博览会高层次急需紧缺人才防疫指南》(以下简称《指南》)。</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 xml:space="preserve">一、基本要求 </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一)以习近平新时代中国特色社会主义思想为指导，坚决贯彻执行党中央国务院决策部署和省委省政府工作要求，落实好常态化疫情防控要求，在抓紧抓实抓细常态化疫情防控各项工作同时，认真组织好本次人才引进面试工作。</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(二)开展培训。根据防控工作的需要，对参加的考务工作的人员进行针对性培训，确保人人知晓防控知识，掌握防控技能，熟悉处置流程等。</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(三)做好物资保障。做好防护物品、消毒药剂、器械准备，确保考务工作正常开展。</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(四)做好考生服务。做好考生防控答疑服务，及时科学准确给予考生防控有关问题解答。</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二、面试环节管理</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一)出入口管理。出入口应安排人员全程值守，配备红外线测温仪、水银温度计、速干手消毒剂、贵州健康码二维码等。面试考生进入确认现场必须佩戴口罩，凭有效居民身份证和准考证并通过体温检测、贵州健康码检查和流行病学史询问等合格后方可进入考场。</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(二)面试考场管理。面试考场必须进行全面清洁消毒，进入考场考试全程必须佩戴口罩，每位面试考生与面试考官间隔需在1米以上，保持考场区域通风顺畅。现场准备速干手消毒剂。</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(三)候考室、候分室管理。必须进行全面清洁消毒，考生服从现场管理人员安排，全程必须佩戴口罩，每位面试考生之间隔需在1米以上，保持候考室、候分室区域通风顺畅。现场准备速干手消毒剂。</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(四)面试考官及工作人员的管理。考官和工作人员全程均应佩戴外科口罩，与面试考生保持社交距离，避免人员聚集。</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三、考生管理</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(一)考生防控准备</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所有考生应根据当前防控要求做好相应准备，确保考试(含现场确认、面试、体检，下同)当天能顺利参加，因不符合防控要求不能参加考试的考生自行承担后果。</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(二)境外考生</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入境来黔(返黔)考生要主动向街道、社区报备，采取相应防控措施。入境后在省外或我省隔离满14天，且在我省核酸检测阴性者，不再进行隔离，但需进行14天居家自我观察(自我观察指:每天自我检测体温2次，体温正常，无咳嗽等症状，可正常出行，但应佩戴外科口罩)。</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(三)省外考生</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1.14天内有北京市丰台区花乡地区、北京市西城区月坛街道、金融街街道、北京市丰台区西罗园街道、新村街道、太平桥街道、卢沟桥街道、北京市房山区长阳镇、北京市大兴区林校路街道、高米店街道、西红门地区及湖北省武汉市等其他高中风险地区来黔(返黔)考生，持有健康绿码和7天内核酸检测阴性合法证明的，到我市后再进行一次核酸检测，阴性后方可参加面试，若入毕前已在省内其他城市核酸检测阴性，到我市后可不再检测;对14天内去过北京市新发地农产品批发市场或接触去过北京市新发地农产品批发市场人员的，一律从入黔之日起补足14天集中隔离医学观察和2次核酸检测;对无健康码或入黔前7天内核酸检测阴性合法证明的，一律实行到我市后集中隔离14天，并进行2次核酸检测，阴性后方可参加面试。</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2. 14天内有北京(北京市高中风险区域除外)、湖北(武汉市除外)来黔(返黔)考生，持有贵州健康码绿码的，且14天内有合法核酸阴性检测报告者，可直接凭相关证明参加面试。若没有核酸检测报告的，须进行核酸检测，阴性后方可参加面试。</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3.低风险地区考生，持有贵州健康码绿码且体温正常的，可直接参加考试。</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(注:根据全国高、中风险地区情况实时调整地域)</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(四)省内考生</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省内考生持有绿码且体温正常的，可直接参加考试。</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(五)考前其他相关要求</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1.请各位考生在进入资格复审、面试、体检各环节之前，减少到人员密集的公共场所活动，尽量减少外出活动，勿前往新冠肺炎正在流行的地区，减少走亲访友和聚餐，尽量在家休息。</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2.各位考生在面试前14天请如实填写《考生面试前14天的个人情况反馈表》(详见附件)，并连同个人健康码信息发至市委政研室邮箱(联系人:陆义邦;邮箱:bjswzcyjs@163.com;联系电话:0857——8222289，15121489663)。</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3.考生在资格复审、面试、体检环节前14天进行个人体温(2次/天)监测，如出现发热(≥37.3°C)、干咳、乏力、鼻塞、流涕、咽痛、腹泻等症状，请及时与应聘单位组织人事部门联系。</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4.考生必须如实告知以上个人情况，如有隐瞒后果自负。</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5.各位参加考试考生需在微信小程序中下载贵州健康码，并确认健康码为绿色后，方能参加考试。</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6.乘坐公共交通工具前往考场(现场确认地点、面试地点、体检单位)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四、应急管理</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(一)入口发现健康码异常或体温异常的考生，立即就地隔离，拨打120电话送至定点医疗机构就诊。</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二)考场发现有发热等症状考生，立即转移至隔离点，拨打120电话送至定点医疗机构就诊，同时封闭考场，报疾病预防控制机构进行评估处理。考场工作人员和考生在此期间不得离开，其他人员不得进入相应考场。</w:t>
      </w:r>
    </w:p>
    <w:p>
      <w:pPr>
        <w:pStyle w:val="2"/>
        <w:keepNext w:val="0"/>
        <w:keepLines w:val="0"/>
        <w:widowControl/>
        <w:suppressLineNumbers w:val="0"/>
        <w:spacing w:before="332" w:beforeAutospacing="0" w:after="182" w:afterAutospacing="0" w:line="420" w:lineRule="atLeast"/>
        <w:ind w:left="0" w:right="0" w:firstLine="420"/>
        <w:jc w:val="left"/>
        <w:rPr>
          <w:rFonts w:hint="eastAsia" w:ascii="宋体" w:hAnsi="宋体" w:eastAsia="宋体" w:cs="宋体"/>
          <w:sz w:val="30"/>
          <w:szCs w:val="30"/>
        </w:rPr>
      </w:pPr>
      <w:r>
        <w:rPr>
          <w:rFonts w:hint="eastAsia" w:ascii="宋体" w:hAnsi="宋体" w:eastAsia="宋体" w:cs="宋体"/>
          <w:color w:val="333333"/>
          <w:sz w:val="30"/>
          <w:szCs w:val="30"/>
          <w:shd w:val="clear" w:fill="FFFFFF"/>
        </w:rPr>
        <w:t>(三)对相应场所按规范进行消毒处理。本《指南》由中共毕节市委政策研究室人才引进工作领导小组负责解释，未尽事宜由人才引进工作领导小组完善落实。</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D022A"/>
    <w:rsid w:val="06FD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2020-06-18T07:59:00Z</dcterms:created>
  <dc:creator>Administrator</dc:creator>
  <cp:lastModifiedBy>Administrator</cp:lastModifiedBy>
  <dcterms:modified xsi:type="dcterms:W3CDTF">2020-06-18T08:00:08Z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