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沈阳海关</w:t>
      </w:r>
    </w:p>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20</w:t>
      </w:r>
      <w:r>
        <w:rPr>
          <w:rFonts w:eastAsia="方正小标宋_GBK" w:cs="宋体"/>
          <w:bCs/>
          <w:kern w:val="36"/>
          <w:sz w:val="44"/>
          <w:szCs w:val="44"/>
        </w:rPr>
        <w:t>20</w:t>
      </w:r>
      <w:r>
        <w:rPr>
          <w:rFonts w:eastAsia="方正小标宋_GBK" w:cs="宋体" w:hint="eastAsia"/>
          <w:bCs/>
          <w:kern w:val="36"/>
          <w:sz w:val="44"/>
          <w:szCs w:val="44"/>
        </w:rPr>
        <w:t>年度考试录用公务员面试公告</w:t>
      </w:r>
    </w:p>
    <w:p>
      <w:pPr>
        <w:shd w:val="solid" w:color="FFFFFF" w:fill="auto"/>
        <w:autoSpaceDN w:val="0"/>
        <w:spacing w:line="594" w:lineRule="exact"/>
        <w:jc w:val="center"/>
        <w:rPr>
          <w:b/>
          <w:bCs/>
          <w:sz w:val="32"/>
          <w:szCs w:val="32"/>
          <w:shd w:val="clear" w:color="auto" w:fill="FFFFFF"/>
        </w:rPr>
      </w:pPr>
    </w:p>
    <w:p>
      <w:pPr>
        <w:spacing w:line="560" w:lineRule="exact"/>
        <w:rPr>
          <w:rFonts w:eastAsia="方正仿宋_GBK"/>
          <w:sz w:val="32"/>
          <w:szCs w:val="32"/>
          <w:shd w:val="clear" w:color="auto" w:fill="FFFFFF"/>
        </w:rPr>
      </w:pPr>
      <w:r>
        <w:rPr>
          <w:rFonts w:eastAsia="仿宋_GB2312" w:hint="eastAsia"/>
          <w:sz w:val="32"/>
          <w:szCs w:val="32"/>
          <w:shd w:val="clear" w:color="auto" w:fill="FFFFFF"/>
        </w:rPr>
        <w:t xml:space="preserve">    </w:t>
      </w:r>
      <w:r>
        <w:rPr>
          <w:rFonts w:eastAsia="方正仿宋_GBK" w:hint="eastAsia"/>
          <w:sz w:val="32"/>
          <w:szCs w:val="32"/>
          <w:shd w:val="clear" w:color="auto" w:fill="FFFFFF"/>
        </w:rPr>
        <w:t>根据公务员法和公务员录用有关规定，现就2020年沈阳海关录用公务员面试有关事宜通知如下：</w:t>
      </w:r>
    </w:p>
    <w:p>
      <w:pPr>
        <w:shd w:val="solid" w:color="FFFFFF" w:fill="auto"/>
        <w:autoSpaceDN w:val="0"/>
        <w:spacing w:line="594" w:lineRule="exact"/>
        <w:ind w:left="1363" w:hanging="720"/>
        <w:rPr>
          <w:rFonts w:eastAsia="方正黑体_GBK"/>
          <w:sz w:val="32"/>
          <w:szCs w:val="32"/>
          <w:shd w:val="clear" w:color="auto" w:fill="FFFFFF"/>
        </w:rPr>
      </w:pPr>
      <w:r>
        <w:rPr>
          <w:rFonts w:eastAsia="方正黑体_GBK" w:hint="eastAsia"/>
          <w:sz w:val="32"/>
          <w:szCs w:val="32"/>
          <w:shd w:val="clear" w:color="auto" w:fill="FFFFFF"/>
        </w:rPr>
        <w:t>一、面试名单</w:t>
      </w:r>
    </w:p>
    <w:tbl>
      <w:tblPr>
        <w:jc w:val="center"/>
        <w:tblW w:w="8755"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493"/>
        <w:gridCol w:w="993"/>
        <w:gridCol w:w="1559"/>
        <w:gridCol w:w="2049"/>
        <w:gridCol w:w="786"/>
        <w:gridCol w:w="875"/>
      </w:tblGrid>
      <w:tr>
        <w:trPr>
          <w:trHeight w:val="1984"/>
        </w:trPr>
        <w:tc>
          <w:tcPr>
            <w:tcW w:w="2493" w:type="dxa"/>
            <w:tcBorders>
              <w:top w:val="single" w:sz="4"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bookmarkStart w:id="0" w:name="RANGE!B4:F45"/>
            <w:r>
              <w:rPr>
                <w:rFonts w:eastAsia="方正黑体_GBK" w:hint="eastAsia"/>
                <w:b/>
                <w:kern w:val="0"/>
                <w:sz w:val="28"/>
                <w:szCs w:val="28"/>
              </w:rPr>
              <w:t>职位</w:t>
            </w:r>
            <w:bookmarkEnd w:id="0"/>
            <w:r>
              <w:rPr>
                <w:rFonts w:eastAsia="方正黑体_GBK" w:hint="eastAsia"/>
                <w:b/>
                <w:kern w:val="0"/>
                <w:sz w:val="28"/>
                <w:szCs w:val="28"/>
              </w:rPr>
              <w:t>名称及代码</w:t>
            </w:r>
          </w:p>
        </w:tc>
        <w:tc>
          <w:tcPr>
            <w:tcW w:w="993"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进入面试</w:t>
            </w:r>
          </w:p>
          <w:p>
            <w:pPr>
              <w:widowControl/>
              <w:autoSpaceDN w:val="0"/>
              <w:spacing w:line="594" w:lineRule="exact"/>
              <w:jc w:val="center"/>
              <w:rPr>
                <w:rFonts w:eastAsia="方正黑体_GBK"/>
                <w:sz w:val="28"/>
                <w:szCs w:val="28"/>
              </w:rPr>
            </w:pPr>
            <w:r>
              <w:rPr>
                <w:rFonts w:eastAsia="方正黑体_GBK" w:hint="eastAsia"/>
                <w:b/>
                <w:kern w:val="0"/>
                <w:sz w:val="28"/>
                <w:szCs w:val="28"/>
              </w:rPr>
              <w:t>最低分数</w:t>
            </w:r>
          </w:p>
        </w:tc>
        <w:tc>
          <w:tcPr>
            <w:tcW w:w="1559"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姓  名</w:t>
            </w:r>
          </w:p>
        </w:tc>
        <w:tc>
          <w:tcPr>
            <w:tcW w:w="2049"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准考证号</w:t>
            </w:r>
          </w:p>
        </w:tc>
        <w:tc>
          <w:tcPr>
            <w:tcW w:w="786"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面试时间</w:t>
            </w:r>
          </w:p>
        </w:tc>
        <w:tc>
          <w:tcPr>
            <w:tcW w:w="875" w:type="dxa"/>
            <w:tcBorders>
              <w:top w:val="single" w:sz="4"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备 注</w:t>
            </w:r>
          </w:p>
        </w:tc>
      </w:tr>
      <w:tr>
        <w:trPr>
          <w:trHeight w:hRule="exact" w:val="1682"/>
        </w:trPr>
        <w:tc>
          <w:tcPr>
            <w:tcW w:w="2493" w:type="dxa"/>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仿宋_GB2312"/>
                <w:color w:val="000000"/>
                <w:sz w:val="24"/>
                <w:szCs w:val="24"/>
              </w:rPr>
            </w:pPr>
            <w:r>
              <w:rPr>
                <w:rFonts w:eastAsia="仿宋_GB2312" w:hint="eastAsia"/>
                <w:color w:val="000000"/>
                <w:sz w:val="24"/>
                <w:szCs w:val="24"/>
              </w:rPr>
              <w:t>隶属海关海关业务职位</w:t>
            </w:r>
            <w:r>
              <w:rPr>
                <w:rFonts w:eastAsia="仿宋_GB2312"/>
                <w:color w:val="000000"/>
                <w:sz w:val="24"/>
                <w:szCs w:val="24"/>
              </w:rPr>
              <w:t>（</w:t>
            </w:r>
            <w:r>
              <w:rPr>
                <w:rFonts w:hint="eastAsia"/>
                <w:color w:val="000000"/>
                <w:sz w:val="22"/>
                <w:szCs w:val="22"/>
              </w:rPr>
              <w:t>300110003001</w:t>
            </w:r>
            <w:r>
              <w:rPr>
                <w:rFonts w:eastAsia="仿宋_GB2312"/>
                <w:color w:val="000000"/>
                <w:sz w:val="24"/>
                <w:szCs w:val="24"/>
              </w:rPr>
              <w:t>）</w:t>
            </w:r>
          </w:p>
        </w:tc>
        <w:tc>
          <w:tcPr>
            <w:tcW w:w="993" w:type="dxa"/>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w:t>
            </w:r>
            <w:r>
              <w:rPr>
                <w:rFonts w:eastAsia="仿宋_GB2312" w:hint="eastAsia"/>
                <w:sz w:val="24"/>
                <w:szCs w:val="24"/>
              </w:rPr>
              <w:t>17.7</w:t>
            </w: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hint="eastAsia"/>
                <w:sz w:val="24"/>
                <w:szCs w:val="24"/>
              </w:rPr>
              <w:t>陶  逊</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sz w:val="24"/>
                <w:szCs w:val="24"/>
              </w:rPr>
              <w:t>129231011901603</w:t>
            </w:r>
          </w:p>
        </w:tc>
        <w:tc>
          <w:tcPr>
            <w:tcW w:w="786"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b/>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20</w:t>
            </w:r>
            <w:r>
              <w:rPr>
                <w:rFonts w:eastAsia="仿宋_GB2312"/>
                <w:b/>
                <w:sz w:val="24"/>
                <w:szCs w:val="24"/>
              </w:rPr>
              <w:t>日</w:t>
            </w: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bl>
    <w:p>
      <w:pPr>
        <w:spacing w:line="560" w:lineRule="exact"/>
        <w:ind w:firstLine="640"/>
        <w:jc w:val="left"/>
        <w:rPr>
          <w:rFonts w:eastAsia="方正仿宋_GBK"/>
          <w:sz w:val="28"/>
          <w:szCs w:val="28"/>
          <w:shd w:val="clear" w:color="auto" w:fill="FFFFFF"/>
        </w:rPr>
      </w:pPr>
      <w:r>
        <w:rPr>
          <w:rFonts w:eastAsia="方正仿宋_GBK" w:hint="eastAsia"/>
          <w:sz w:val="28"/>
          <w:szCs w:val="28"/>
          <w:shd w:val="clear" w:color="auto" w:fill="FFFFFF"/>
        </w:rPr>
        <w:t>注：以上无递补、调剂人员。</w:t>
      </w:r>
    </w:p>
    <w:p>
      <w:pPr>
        <w:shd w:val="solid" w:color="FFFFFF" w:fill="auto"/>
        <w:autoSpaceDN w:val="0"/>
        <w:spacing w:line="594" w:lineRule="exact"/>
        <w:ind w:firstLine="643"/>
        <w:rPr>
          <w:rFonts w:eastAsia="方正黑体_GBK"/>
          <w:sz w:val="32"/>
          <w:szCs w:val="32"/>
          <w:shd w:val="clear" w:color="auto" w:fill="FFFFFF"/>
        </w:rPr>
      </w:pPr>
      <w:r>
        <w:rPr>
          <w:rFonts w:eastAsia="方正黑体_GBK" w:hint="eastAsia"/>
          <w:sz w:val="32"/>
          <w:szCs w:val="32"/>
          <w:shd w:val="clear" w:color="auto" w:fill="FFFFFF"/>
        </w:rPr>
        <w:t>二、面试确认</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请进入面试的考生于2020年6月</w:t>
      </w:r>
      <w:r>
        <w:rPr>
          <w:rFonts w:eastAsia="方正仿宋_GBK"/>
          <w:sz w:val="32"/>
          <w:szCs w:val="32"/>
          <w:shd w:val="clear" w:color="auto" w:fill="FFFFFF"/>
        </w:rPr>
        <w:t>9</w:t>
      </w:r>
      <w:r>
        <w:rPr>
          <w:rFonts w:eastAsia="方正仿宋_GBK" w:hint="eastAsia"/>
          <w:sz w:val="32"/>
          <w:szCs w:val="32"/>
          <w:shd w:val="clear" w:color="auto" w:fill="FFFFFF"/>
        </w:rPr>
        <w:t>日24时前确认是否参加面试，确认方式为电子邮件。要求如下：</w:t>
      </w:r>
    </w:p>
    <w:p>
      <w:pPr>
        <w:spacing w:line="560" w:lineRule="exact"/>
        <w:rPr>
          <w:rFonts w:eastAsia="方正黑体_GBK"/>
          <w:sz w:val="32"/>
          <w:szCs w:val="32"/>
          <w:u w:val="single"/>
        </w:rPr>
      </w:pPr>
      <w:r>
        <w:rPr>
          <w:rFonts w:eastAsia="方正仿宋_GBK" w:hint="eastAsia"/>
          <w:sz w:val="32"/>
          <w:szCs w:val="32"/>
          <w:shd w:val="clear" w:color="auto" w:fill="FFFFFF"/>
        </w:rPr>
        <w:t>　　（一）发送电子邮件至syhg_xingkai@customs.gov.cn。</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（二）电子邮件标题统一写成“XXX确认参加沈阳海关XX职位面试”，具体内容详见附件1。</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（三）如网上报名时填报的通讯地址、联系方式等信息发生变化，请在电子邮件中注明。</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（四）逾期未确认的，视为自动放弃面试资格。</w:t>
      </w:r>
    </w:p>
    <w:p>
      <w:pPr>
        <w:shd w:val="solid" w:color="FFFFFF" w:fill="auto"/>
        <w:autoSpaceDN w:val="0"/>
        <w:spacing w:line="560" w:lineRule="exact"/>
        <w:ind w:firstLine="640"/>
        <w:rPr>
          <w:rFonts w:eastAsia="方正仿宋_GBK"/>
          <w:sz w:val="32"/>
          <w:szCs w:val="32"/>
          <w:shd w:val="clear" w:color="auto" w:fill="FFFFFF"/>
        </w:rPr>
      </w:pPr>
      <w:r>
        <w:rPr>
          <w:rFonts w:eastAsia="方正仿宋_GBK" w:hint="eastAsia"/>
          <w:sz w:val="32"/>
          <w:szCs w:val="32"/>
          <w:shd w:val="clear" w:color="auto" w:fill="FFFFFF"/>
        </w:rPr>
        <w:t>放弃面试的考生请填写《放弃面试资格声明》（详见附件2），经本人签名，于2020年6月</w:t>
      </w:r>
      <w:r>
        <w:rPr>
          <w:rFonts w:eastAsia="方正仿宋_GBK"/>
          <w:sz w:val="32"/>
          <w:szCs w:val="32"/>
          <w:shd w:val="clear" w:color="auto" w:fill="FFFFFF"/>
        </w:rPr>
        <w:t>9</w:t>
      </w:r>
      <w:r>
        <w:rPr>
          <w:rFonts w:eastAsia="方正仿宋_GBK" w:hint="eastAsia"/>
          <w:sz w:val="32"/>
          <w:szCs w:val="32"/>
          <w:shd w:val="clear" w:color="auto" w:fill="FFFFFF"/>
        </w:rPr>
        <w:t>日24时前发送扫描件至syhg_xingkai@customs.gov.cn。</w:t>
      </w:r>
      <w:r>
        <w:rPr>
          <w:rFonts w:eastAsia="方正仿宋_GBK" w:hint="eastAsia"/>
          <w:b/>
          <w:sz w:val="32"/>
          <w:szCs w:val="32"/>
          <w:shd w:val="clear" w:color="auto" w:fill="FFFFFF"/>
        </w:rPr>
        <w:t>未在规定时间内填报放弃声明，又因个人原因不参加面试的，视情节轻重记入诚信档案。</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三、寄送材料</w:t>
      </w:r>
    </w:p>
    <w:p>
      <w:pPr>
        <w:spacing w:line="560" w:lineRule="exact"/>
        <w:rPr>
          <w:rFonts w:eastAsia="方正仿宋_GBK"/>
          <w:sz w:val="32"/>
          <w:szCs w:val="32"/>
          <w:shd w:val="clear" w:color="auto" w:fill="FFFFFF"/>
        </w:rPr>
      </w:pPr>
      <w:r>
        <w:rPr>
          <w:rFonts w:eastAsia="仿宋_GB2312" w:hint="eastAsia"/>
          <w:sz w:val="32"/>
          <w:szCs w:val="32"/>
          <w:shd w:val="clear" w:color="auto" w:fill="FFFFFF"/>
        </w:rPr>
        <w:t>　　</w:t>
      </w:r>
      <w:r>
        <w:rPr>
          <w:rFonts w:eastAsia="方正仿宋_GBK" w:hint="eastAsia"/>
          <w:sz w:val="32"/>
          <w:szCs w:val="32"/>
          <w:shd w:val="clear" w:color="auto" w:fill="FFFFFF"/>
        </w:rPr>
        <w:t>请考生于</w:t>
      </w:r>
      <w:r>
        <w:rPr>
          <w:rFonts w:eastAsia="方正仿宋_GBK"/>
          <w:sz w:val="32"/>
          <w:szCs w:val="32"/>
          <w:shd w:val="clear" w:color="auto" w:fill="FFFFFF"/>
        </w:rPr>
        <w:t>2020年</w:t>
      </w:r>
      <w:r>
        <w:rPr>
          <w:rFonts w:eastAsia="方正仿宋_GBK" w:hint="eastAsia"/>
          <w:sz w:val="32"/>
          <w:szCs w:val="32"/>
          <w:shd w:val="clear" w:color="auto" w:fill="FFFFFF"/>
        </w:rPr>
        <w:t>6月</w:t>
      </w:r>
      <w:r>
        <w:rPr>
          <w:rFonts w:eastAsia="方正仿宋_GBK"/>
          <w:sz w:val="32"/>
          <w:szCs w:val="32"/>
          <w:shd w:val="clear" w:color="auto" w:fill="FFFFFF"/>
        </w:rPr>
        <w:t>9</w:t>
      </w:r>
      <w:r>
        <w:rPr>
          <w:rFonts w:eastAsia="方正仿宋_GBK" w:hint="eastAsia"/>
          <w:sz w:val="32"/>
          <w:szCs w:val="32"/>
          <w:shd w:val="clear" w:color="auto" w:fill="FFFFFF"/>
        </w:rPr>
        <w:t>日前（以寄出邮戳为准）通过邮政特快专递将以下材料复印件邮寄到我单位（地址：辽宁省沈阳市浑南区浑南三路16号沈阳海关人事教育处；收件人：邢凯；电话：024-22695843）接受资格复审（一般不接待本人或快递公司送达）：</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1. 本人身份证、学生证复印件。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2. 公共科目笔试准考证复印件。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3. 考试报名登记表（贴好照片，如实、详细填写个人学习、工作经历，时间必须连续，并注明各学习阶段是否在职学习，取得何种学历和学位）。</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4. 本（专）科、研究生各阶段学历、学位证书复印件。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5. 应届毕业生提供所在学校加盖公章的报名推荐表（须注明培养方式</w:t>
      </w:r>
      <w:r>
        <w:rPr>
          <w:rFonts w:eastAsia="方正仿宋_GBK"/>
          <w:sz w:val="32"/>
          <w:szCs w:val="32"/>
          <w:shd w:val="clear" w:color="auto" w:fill="FFFFFF"/>
        </w:rPr>
        <w:t>，</w:t>
      </w:r>
      <w:r>
        <w:rPr>
          <w:rFonts w:eastAsia="方正仿宋_GBK" w:hint="eastAsia"/>
          <w:sz w:val="32"/>
          <w:szCs w:val="32"/>
          <w:shd w:val="clear" w:color="auto" w:fill="FFFFFF"/>
        </w:rPr>
        <w:t>详见</w:t>
      </w:r>
      <w:r>
        <w:rPr>
          <w:rFonts w:eastAsia="方正仿宋_GBK"/>
          <w:sz w:val="32"/>
          <w:szCs w:val="32"/>
          <w:shd w:val="clear" w:color="auto" w:fill="FFFFFF"/>
        </w:rPr>
        <w:t>附件3</w:t>
      </w:r>
      <w:r>
        <w:rPr>
          <w:rFonts w:eastAsia="方正仿宋_GBK" w:hint="eastAsia"/>
          <w:sz w:val="32"/>
          <w:szCs w:val="32"/>
          <w:shd w:val="clear" w:color="auto" w:fill="FFFFFF"/>
        </w:rPr>
        <w:t>）复印件。</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6.</w:t>
      </w:r>
      <w:r>
        <w:rPr>
          <w:rFonts w:eastAsia="方正仿宋_GBK"/>
          <w:sz w:val="32"/>
          <w:szCs w:val="32"/>
          <w:shd w:val="clear" w:color="auto" w:fill="FFFFFF"/>
        </w:rPr>
        <w:t xml:space="preserve"> </w:t>
      </w:r>
      <w:r>
        <w:rPr>
          <w:rFonts w:eastAsia="方正仿宋_GBK" w:hint="eastAsia"/>
          <w:sz w:val="32"/>
          <w:szCs w:val="32"/>
          <w:shd w:val="clear" w:color="auto" w:fill="FFFFFF"/>
        </w:rPr>
        <w:t>其他材料</w:t>
      </w:r>
      <w:r>
        <w:rPr>
          <w:rFonts w:eastAsia="仿宋_GB2312" w:hint="eastAsia"/>
          <w:sz w:val="32"/>
          <w:szCs w:val="32"/>
          <w:shd w:val="clear" w:color="auto" w:fill="FFFFFF"/>
        </w:rPr>
        <w:t>：</w:t>
      </w:r>
      <w:r>
        <w:rPr>
          <w:rFonts w:eastAsia="方正仿宋_GBK" w:hint="eastAsia"/>
          <w:sz w:val="32"/>
          <w:szCs w:val="32"/>
          <w:shd w:val="clear" w:color="auto" w:fill="FFFFFF"/>
        </w:rPr>
        <w:t>二寸近期免冠正面证件照4张（须与办理报名确认手续时提供的照片一致），并在每张照片背面用圆珠笔注明姓名、报考职位。</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考生应对所提供材料的真实性负责，材料不全或主要信息不实，影响资格审查结果的，将取消面试资格。资格复审时所提供复印件不再退还，面试前还将进行现场资格复审，届时请考生备齐以上材料原件。</w:t>
      </w:r>
    </w:p>
    <w:p>
      <w:pPr>
        <w:spacing w:line="560" w:lineRule="exact"/>
        <w:ind w:firstLine="645"/>
        <w:rPr>
          <w:rFonts w:eastAsia="方正仿宋_GBK"/>
          <w:sz w:val="32"/>
          <w:szCs w:val="32"/>
          <w:shd w:val="clear" w:color="auto" w:fill="FFFFFF"/>
        </w:rPr>
      </w:pPr>
      <w:r>
        <w:rPr>
          <w:rFonts w:ascii="方正仿宋_GBK" w:eastAsia="方正仿宋_GBK" w:hint="eastAsia"/>
          <w:b/>
          <w:bCs/>
          <w:sz w:val="32"/>
          <w:szCs w:val="32"/>
        </w:rPr>
        <w:t>前期已完成寄送的可不重复寄送，考生情况发生变化需补充材料的应补充寄送。</w:t>
      </w:r>
    </w:p>
    <w:p>
      <w:pPr>
        <w:shd w:val="solid" w:color="FFFFFF" w:fill="auto"/>
        <w:autoSpaceDN w:val="0"/>
        <w:spacing w:line="560" w:lineRule="exact"/>
        <w:ind w:firstLine="640"/>
        <w:rPr>
          <w:rFonts w:eastAsia="方正黑体_GBK" w:cs="Arial"/>
          <w:b/>
          <w:color w:val="333333"/>
          <w:sz w:val="32"/>
          <w:szCs w:val="32"/>
        </w:rPr>
      </w:pPr>
      <w:r>
        <w:rPr>
          <w:rFonts w:eastAsia="方正黑体_GBK" w:hint="eastAsia"/>
          <w:sz w:val="32"/>
          <w:shd w:val="clear" w:color="auto" w:fill="FFFFFF"/>
        </w:rPr>
        <w:t>四、现场资格复审</w:t>
      </w:r>
    </w:p>
    <w:p>
      <w:pPr>
        <w:spacing w:line="560" w:lineRule="exact"/>
        <w:ind w:firstLine="645"/>
        <w:rPr>
          <w:rFonts w:eastAsia="方正仿宋_GBK"/>
          <w:sz w:val="32"/>
          <w:szCs w:val="32"/>
          <w:shd w:val="clear" w:color="auto" w:fill="FFFFFF"/>
        </w:rPr>
      </w:pPr>
      <w:r>
        <w:rPr>
          <w:rFonts w:eastAsia="方正仿宋_GBK"/>
          <w:sz w:val="32"/>
          <w:szCs w:val="32"/>
          <w:shd w:val="clear" w:color="auto" w:fill="FFFFFF"/>
        </w:rPr>
        <w:t>请考生于2020年</w:t>
      </w:r>
      <w:r>
        <w:rPr>
          <w:rFonts w:eastAsia="方正仿宋_GBK" w:hint="eastAsia"/>
          <w:sz w:val="32"/>
          <w:szCs w:val="32"/>
          <w:shd w:val="clear" w:color="auto" w:fill="FFFFFF"/>
        </w:rPr>
        <w:t>6</w:t>
      </w:r>
      <w:r>
        <w:rPr>
          <w:rFonts w:eastAsia="方正仿宋_GBK"/>
          <w:sz w:val="32"/>
          <w:szCs w:val="32"/>
          <w:shd w:val="clear" w:color="auto" w:fill="FFFFFF"/>
        </w:rPr>
        <w:t>月</w:t>
      </w:r>
      <w:r>
        <w:rPr>
          <w:rFonts w:eastAsia="方正仿宋_GBK" w:hint="eastAsia"/>
          <w:sz w:val="32"/>
          <w:szCs w:val="32"/>
          <w:shd w:val="clear" w:color="auto" w:fill="FFFFFF"/>
        </w:rPr>
        <w:t>19</w:t>
      </w:r>
      <w:r>
        <w:rPr>
          <w:rFonts w:eastAsia="方正仿宋_GBK"/>
          <w:sz w:val="32"/>
          <w:szCs w:val="32"/>
          <w:shd w:val="clear" w:color="auto" w:fill="FFFFFF"/>
        </w:rPr>
        <w:t>日10:00携带上述资格复审材料原件，到指定地点进行现场资格复审。现场资格复审的地点为：</w:t>
      </w:r>
      <w:r>
        <w:rPr>
          <w:rFonts w:eastAsia="方正仿宋_GBK" w:hint="eastAsia"/>
          <w:sz w:val="32"/>
          <w:szCs w:val="32"/>
          <w:shd w:val="clear" w:color="auto" w:fill="FFFFFF"/>
        </w:rPr>
        <w:t>沈阳海关综合办公大楼1层大厅</w:t>
      </w:r>
      <w:r>
        <w:rPr>
          <w:rFonts w:eastAsia="方正仿宋_GBK"/>
          <w:sz w:val="32"/>
          <w:szCs w:val="32"/>
          <w:shd w:val="clear" w:color="auto" w:fill="FFFFFF"/>
        </w:rPr>
        <w:t>。</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五、面试安排</w:t>
      </w:r>
    </w:p>
    <w:p>
      <w:pPr>
        <w:shd w:val="solid" w:color="FFFFFF" w:fill="auto"/>
        <w:autoSpaceDN w:val="0"/>
        <w:spacing w:line="560" w:lineRule="exact"/>
        <w:ind w:firstLine="640"/>
        <w:rPr>
          <w:rFonts w:eastAsia="方正楷体_GBK"/>
          <w:sz w:val="32"/>
          <w:szCs w:val="32"/>
          <w:shd w:val="clear" w:color="auto" w:fill="FFFFFF"/>
        </w:rPr>
      </w:pPr>
      <w:r>
        <w:rPr>
          <w:rFonts w:eastAsia="方正仿宋_GBK" w:hint="eastAsia"/>
          <w:sz w:val="32"/>
          <w:szCs w:val="32"/>
          <w:shd w:val="clear" w:color="auto" w:fill="FFFFFF"/>
        </w:rPr>
        <w:t>面试将采取现场面试方式进行。</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（一）面试时间</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面试于</w:t>
      </w:r>
      <w:r>
        <w:rPr>
          <w:rFonts w:eastAsia="方正仿宋_GBK"/>
          <w:sz w:val="32"/>
          <w:szCs w:val="32"/>
          <w:shd w:val="clear" w:color="auto" w:fill="FFFFFF"/>
        </w:rPr>
        <w:t>2020</w:t>
      </w:r>
      <w:r>
        <w:rPr>
          <w:rFonts w:eastAsia="方正仿宋_GBK" w:hint="eastAsia"/>
          <w:sz w:val="32"/>
          <w:szCs w:val="32"/>
          <w:shd w:val="clear" w:color="auto" w:fill="FFFFFF"/>
        </w:rPr>
        <w:t>年6月20日进行。</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面试于当日上午</w:t>
      </w:r>
      <w:r>
        <w:rPr>
          <w:rFonts w:eastAsia="方正仿宋_GBK"/>
          <w:sz w:val="32"/>
          <w:szCs w:val="32"/>
          <w:shd w:val="clear" w:color="auto" w:fill="FFFFFF"/>
        </w:rPr>
        <w:t>9:00</w:t>
      </w:r>
      <w:r>
        <w:rPr>
          <w:rFonts w:eastAsia="方正仿宋_GBK" w:hint="eastAsia"/>
          <w:sz w:val="32"/>
          <w:szCs w:val="32"/>
          <w:shd w:val="clear" w:color="auto" w:fill="FFFFFF"/>
        </w:rPr>
        <w:t>开始，参加当天面试的考生务必于上午</w:t>
      </w:r>
      <w:r>
        <w:rPr>
          <w:rFonts w:eastAsia="方正仿宋_GBK"/>
          <w:sz w:val="32"/>
          <w:szCs w:val="32"/>
          <w:shd w:val="clear" w:color="auto" w:fill="FFFFFF"/>
        </w:rPr>
        <w:t>8:30</w:t>
      </w:r>
      <w:r>
        <w:rPr>
          <w:rFonts w:eastAsia="方正仿宋_GBK" w:hint="eastAsia"/>
          <w:sz w:val="32"/>
          <w:szCs w:val="32"/>
          <w:shd w:val="clear" w:color="auto" w:fill="FFFFFF"/>
        </w:rPr>
        <w:t>前</w:t>
      </w:r>
      <w:r>
        <w:rPr>
          <w:rFonts w:eastAsia="方正仿宋_GBK" w:hint="eastAsia"/>
          <w:sz w:val="32"/>
          <w:szCs w:val="32"/>
        </w:rPr>
        <w:t>到面试地点</w:t>
      </w:r>
      <w:r>
        <w:rPr>
          <w:rFonts w:eastAsia="方正仿宋_GBK" w:hint="eastAsia"/>
          <w:sz w:val="32"/>
          <w:szCs w:val="32"/>
          <w:shd w:val="clear" w:color="auto" w:fill="FFFFFF"/>
        </w:rPr>
        <w:t>报到完毕。截至</w:t>
      </w:r>
      <w:r>
        <w:rPr>
          <w:rFonts w:eastAsia="方正仿宋_GBK" w:hint="eastAsia"/>
          <w:sz w:val="32"/>
          <w:szCs w:val="32"/>
        </w:rPr>
        <w:t>面试当天</w:t>
      </w:r>
      <w:r>
        <w:rPr>
          <w:rFonts w:eastAsia="方正仿宋_GBK" w:hint="eastAsia"/>
          <w:sz w:val="32"/>
          <w:szCs w:val="32"/>
          <w:shd w:val="clear" w:color="auto" w:fill="FFFFFF"/>
        </w:rPr>
        <w:t>上午8:30没有进入候考室的考生，取消考试资格。</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（二）面试报到地点</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沈阳海关综合办公大楼1层103会议室，从南门进入。地址：辽宁省沈阳市浑南区浑南三路16号。可乘地铁2号线在奥体中心站下，由B出口出站后往东走800米即到。</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六、体检和考察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（一）综合成绩计算方式</w:t>
      </w:r>
    </w:p>
    <w:p>
      <w:pPr>
        <w:spacing w:line="540" w:lineRule="exact"/>
        <w:ind w:firstLine="600"/>
        <w:rPr>
          <w:rFonts w:eastAsia="方正仿宋_GBK"/>
          <w:sz w:val="32"/>
          <w:szCs w:val="32"/>
        </w:rPr>
      </w:pPr>
      <w:r>
        <w:rPr>
          <w:rFonts w:eastAsia="方正仿宋_GBK" w:hint="eastAsia"/>
          <w:sz w:val="32"/>
          <w:szCs w:val="32"/>
        </w:rPr>
        <w:t>综合成绩计算:综合成绩=（笔试总成绩÷2）×50% + 面试成绩×50%</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（二）体检和考察人选的确定</w:t>
      </w:r>
    </w:p>
    <w:p>
      <w:pPr>
        <w:spacing w:line="560" w:lineRule="exact"/>
        <w:ind w:firstLineChars="200" w:firstLine="640"/>
        <w:rPr>
          <w:rFonts w:eastAsia="方正黑体_GBK"/>
          <w:sz w:val="32"/>
          <w:szCs w:val="32"/>
          <w:u w:val="single"/>
          <w:highlight w:val="yellow"/>
        </w:rPr>
      </w:pPr>
      <w:r>
        <w:rPr>
          <w:rFonts w:eastAsia="方正仿宋_GBK" w:hint="eastAsia"/>
          <w:sz w:val="32"/>
          <w:szCs w:val="32"/>
          <w:shd w:val="clear" w:color="auto" w:fill="FFFFFF"/>
        </w:rPr>
        <w:t>参加面试人数与录用计划数比例低于3:1的，考生面试成绩应达到60分的面试合格分数线，方可按综合成绩从高到低的顺序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进入体检和考察</w:t>
      </w:r>
      <w:r>
        <w:rPr>
          <w:rFonts w:eastAsia="方正黑体_GBK" w:hint="eastAsia"/>
          <w:sz w:val="32"/>
          <w:szCs w:val="32"/>
        </w:rPr>
        <w:t>。</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（三）体检</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体检于</w:t>
      </w:r>
      <w:r>
        <w:rPr>
          <w:rFonts w:eastAsia="方正仿宋_GBK"/>
          <w:sz w:val="32"/>
          <w:szCs w:val="32"/>
          <w:shd w:val="clear" w:color="auto" w:fill="FFFFFF"/>
        </w:rPr>
        <w:t>2020年</w:t>
      </w:r>
      <w:r>
        <w:rPr>
          <w:rFonts w:eastAsia="方正仿宋_GBK" w:hint="eastAsia"/>
          <w:sz w:val="32"/>
          <w:szCs w:val="32"/>
          <w:shd w:val="clear" w:color="auto" w:fill="FFFFFF"/>
        </w:rPr>
        <w:t>6月22日进行，请于当天上午</w:t>
      </w:r>
      <w:r>
        <w:rPr>
          <w:rFonts w:eastAsia="方正仿宋_GBK"/>
          <w:sz w:val="32"/>
          <w:szCs w:val="32"/>
          <w:shd w:val="clear" w:color="auto" w:fill="FFFFFF"/>
        </w:rPr>
        <w:t>7:00</w:t>
      </w:r>
      <w:r>
        <w:rPr>
          <w:rFonts w:eastAsia="方正仿宋_GBK" w:hint="eastAsia"/>
          <w:sz w:val="32"/>
          <w:szCs w:val="32"/>
          <w:shd w:val="clear" w:color="auto" w:fill="FFFFFF"/>
        </w:rPr>
        <w:t>在沈阳海关综合办公大楼一楼大厅集合，届时统一前往，请考生合理安排好行程，注意安全，体检费用由考生承担。</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（四）考察</w:t>
      </w:r>
    </w:p>
    <w:p>
      <w:pPr>
        <w:snapToGrid w:val="0"/>
        <w:spacing w:line="560" w:lineRule="exact"/>
        <w:ind w:firstLineChars="192" w:firstLine="614"/>
        <w:rPr>
          <w:rFonts w:eastAsia="仿宋_GB2312"/>
          <w:sz w:val="32"/>
          <w:szCs w:val="32"/>
        </w:rPr>
      </w:pPr>
      <w:r>
        <w:rPr>
          <w:rFonts w:ascii="方正仿宋_GBK" w:eastAsia="方正仿宋_GBK" w:hint="eastAsia"/>
          <w:sz w:val="32"/>
          <w:szCs w:val="32"/>
        </w:rPr>
        <w:t>采取个别谈话、实地走访、严格审核人事档案、查询社会信用记录、同本人面谈等方法进行。</w:t>
      </w:r>
    </w:p>
    <w:p>
      <w:pPr>
        <w:shd w:val="solid" w:color="FFFFFF" w:fill="auto"/>
        <w:autoSpaceDN w:val="0"/>
        <w:spacing w:line="560" w:lineRule="exact"/>
        <w:ind w:firstLine="640"/>
        <w:rPr>
          <w:rFonts w:eastAsia="仿宋_GB2312"/>
          <w:sz w:val="32"/>
          <w:szCs w:val="32"/>
        </w:rPr>
      </w:pPr>
      <w:r>
        <w:rPr>
          <w:rFonts w:eastAsia="方正黑体_GBK" w:hint="eastAsia"/>
          <w:sz w:val="32"/>
          <w:shd w:val="clear" w:color="auto" w:fill="FFFFFF"/>
        </w:rPr>
        <w:t>七、关于新冠肺炎疫情防控要求</w:t>
      </w:r>
    </w:p>
    <w:p>
      <w:pPr>
        <w:pStyle w:val="37"/>
        <w:spacing w:line="560" w:lineRule="exact"/>
        <w:ind w:firstLine="641"/>
        <w:rPr>
          <w:sz w:val="32"/>
          <w:szCs w:val="32"/>
        </w:rPr>
      </w:pPr>
      <w:r>
        <w:rPr>
          <w:rFonts w:ascii="方正仿宋_GBK" w:eastAsia="方正仿宋_GBK" w:hint="eastAsia"/>
          <w:sz w:val="32"/>
          <w:szCs w:val="32"/>
        </w:rPr>
        <w:t>根据新冠肺炎疫情防控工作有关要求，参加面试的考生在现场资格复审、面试签到前应自备口罩，按要求测</w:t>
      </w:r>
      <w:r>
        <w:rPr>
          <w:rFonts w:eastAsia="方正仿宋_GBK" w:hint="eastAsia"/>
          <w:sz w:val="32"/>
          <w:szCs w:val="32"/>
          <w:shd w:val="clear" w:color="auto" w:fill="FFFFFF"/>
        </w:rPr>
        <w:t>量体温，并提供沈阳市“健康通行码”（考生可提前通过手机端关注“盛事通”微信公众号申领）和资格复审前7日内新冠病毒核酸检</w:t>
      </w:r>
      <w:r>
        <w:rPr>
          <w:rFonts w:ascii="方正仿宋_GBK" w:eastAsia="方正仿宋_GBK" w:hint="eastAsia"/>
          <w:sz w:val="32"/>
          <w:szCs w:val="32"/>
        </w:rPr>
        <w:t>测阴性证明等信息。本单位将视情况组织来自高风险、中风险地区及具有新冠肺炎疑似症状的考生开展新冠病毒核酸复测。凡经卫生防疫专业人员确认有可疑症状或者异常情况的考生，不参加现场集中面试，另行安排。</w:t>
      </w:r>
    </w:p>
    <w:p>
      <w:pPr>
        <w:spacing w:line="560" w:lineRule="exact"/>
        <w:ind w:firstLineChars="200" w:firstLine="640"/>
        <w:rPr>
          <w:rFonts w:eastAsia="方正黑体_GBK"/>
          <w:sz w:val="32"/>
          <w:szCs w:val="32"/>
          <w:shd w:val="clear" w:color="auto" w:fill="FFFFFF"/>
        </w:rPr>
      </w:pPr>
      <w:r>
        <w:rPr>
          <w:rFonts w:eastAsia="方正黑体_GBK" w:hint="eastAsia"/>
          <w:sz w:val="32"/>
          <w:szCs w:val="32"/>
        </w:rPr>
        <w:t>八、</w:t>
      </w:r>
      <w:r>
        <w:rPr>
          <w:rFonts w:eastAsia="方正黑体_GBK" w:hint="eastAsia"/>
          <w:sz w:val="32"/>
          <w:szCs w:val="32"/>
          <w:shd w:val="clear" w:color="auto" w:fill="FFFFFF"/>
        </w:rPr>
        <w:t>注意事项</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（一）请考生务必保持手机、座机、电子邮箱联系畅通，以便及时通知有关信息。如报名时提供的通讯方式有误或有变化，请及时将变动情况告知我单位，未及时告知的自行承担相应后果。</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（二）</w:t>
      </w:r>
      <w:r>
        <w:rPr>
          <w:rFonts w:eastAsia="方正仿宋_GBK" w:hint="eastAsia"/>
          <w:spacing w:val="-4"/>
          <w:sz w:val="32"/>
          <w:szCs w:val="32"/>
          <w:shd w:val="clear" w:color="auto" w:fill="FFFFFF"/>
        </w:rPr>
        <w:t>面试前，我单位将及时更新发布面试及新冠肺炎疫情防控的有关安排和最新要求，</w:t>
      </w:r>
      <w:r>
        <w:rPr>
          <w:rFonts w:eastAsia="方正仿宋_GBK" w:hint="eastAsia"/>
          <w:sz w:val="32"/>
          <w:szCs w:val="32"/>
          <w:shd w:val="clear" w:color="auto" w:fill="FFFFFF"/>
        </w:rPr>
        <w:t>请考生密切关注海关总署和沈阳海关官方网站。</w:t>
      </w:r>
    </w:p>
    <w:p>
      <w:pPr>
        <w:spacing w:line="560" w:lineRule="exact"/>
        <w:ind w:firstLineChars="200" w:firstLine="624"/>
        <w:rPr>
          <w:rFonts w:eastAsia="仿宋_GB2312"/>
          <w:sz w:val="32"/>
          <w:szCs w:val="32"/>
          <w:shd w:val="clear" w:color="auto" w:fill="FFFFFF"/>
        </w:rPr>
      </w:pPr>
      <w:r>
        <w:rPr>
          <w:rFonts w:eastAsia="方正仿宋_GBK" w:hint="eastAsia"/>
          <w:spacing w:val="-4"/>
          <w:sz w:val="32"/>
          <w:szCs w:val="32"/>
          <w:shd w:val="clear" w:color="auto" w:fill="FFFFFF"/>
        </w:rPr>
        <w:t>（三）请考生在备考和往返面试地点期间做好个人防护和相关准备。如有异常情况，请及时联系我们。</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联系方式：024-22695843（电话）</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w:t>
      </w:r>
      <w:r>
        <w:rPr>
          <w:rFonts w:eastAsia="方正仿宋_GBK" w:hint="eastAsia"/>
          <w:sz w:val="32"/>
          <w:szCs w:val="32"/>
          <w:shd w:val="clear" w:color="auto" w:fill="FFFFFF"/>
        </w:rPr>
        <w:t>syhg_xingkai@customs.gov.cn</w:t>
      </w:r>
      <w:r>
        <w:rPr>
          <w:rFonts w:eastAsia="方正仿宋_GBK"/>
          <w:sz w:val="32"/>
          <w:szCs w:val="32"/>
          <w:shd w:val="clear" w:color="auto" w:fill="FFFFFF"/>
        </w:rPr>
        <w:t>（电子邮箱）</w:t>
      </w:r>
    </w:p>
    <w:p>
      <w:pPr>
        <w:shd w:val="solid" w:color="FFFFFF" w:fill="auto"/>
        <w:autoSpaceDN w:val="0"/>
        <w:spacing w:line="560" w:lineRule="exact"/>
        <w:ind w:firstLine="640"/>
        <w:rPr>
          <w:sz w:val="32"/>
          <w:szCs w:val="32"/>
          <w:shd w:val="clear" w:color="auto" w:fill="FFFFFF"/>
        </w:rPr>
      </w:pPr>
      <w:r>
        <w:rPr>
          <w:rFonts w:eastAsia="方正仿宋_GBK"/>
          <w:sz w:val="32"/>
          <w:szCs w:val="32"/>
          <w:shd w:val="clear" w:color="auto" w:fill="FFFFFF"/>
        </w:rPr>
        <w:t>欢迎各位考生对我们的工作进行监督。</w:t>
      </w:r>
    </w:p>
    <w:p>
      <w:pPr>
        <w:shd w:val="solid" w:color="FFFFFF" w:fill="auto"/>
        <w:autoSpaceDN w:val="0"/>
        <w:spacing w:line="560" w:lineRule="exact"/>
        <w:ind w:firstLine="640"/>
        <w:rPr>
          <w:rFonts w:eastAsia="仿宋_GB2312"/>
          <w:sz w:val="32"/>
          <w:szCs w:val="32"/>
          <w:shd w:val="clear" w:color="auto" w:fill="FFFFFF"/>
        </w:rPr>
      </w:pP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附件：1. 面试确认内容</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2. 放弃面试资格声明</w:t>
      </w:r>
    </w:p>
    <w:p>
      <w:pPr>
        <w:spacing w:line="560" w:lineRule="exact"/>
        <w:ind w:leftChars="760" w:left="2076" w:hangingChars="150" w:hanging="480"/>
        <w:rPr>
          <w:rFonts w:eastAsia="方正仿宋_GBK"/>
          <w:sz w:val="32"/>
          <w:szCs w:val="32"/>
          <w:shd w:val="clear" w:color="auto" w:fill="FFFFFF"/>
        </w:rPr>
      </w:pPr>
      <w:r>
        <w:rPr>
          <w:rFonts w:eastAsia="方正仿宋_GBK" w:hint="eastAsia"/>
          <w:sz w:val="32"/>
          <w:szCs w:val="32"/>
          <w:shd w:val="clear" w:color="auto" w:fill="FFFFFF"/>
        </w:rPr>
        <w:t>3. 中央机关及其直属机构考试录用公务员报名推荐表（适用于普通高等院校应届毕业生）</w:t>
      </w:r>
    </w:p>
    <w:p>
      <w:pPr>
        <w:spacing w:line="560" w:lineRule="exact"/>
        <w:ind w:leftChars="304" w:left="2078" w:hangingChars="450" w:hanging="1440"/>
        <w:rPr>
          <w:rFonts w:eastAsia="方正仿宋_GBK"/>
          <w:sz w:val="32"/>
          <w:szCs w:val="32"/>
          <w:shd w:val="clear" w:color="auto" w:fill="FFFFFF"/>
        </w:rPr>
      </w:pPr>
    </w:p>
    <w:p>
      <w:pPr>
        <w:wordWrap w:val="0"/>
        <w:spacing w:line="560" w:lineRule="exact"/>
        <w:ind w:firstLineChars="1050" w:firstLine="3360"/>
        <w:jc w:val="right"/>
        <w:rPr>
          <w:rFonts w:eastAsia="仿宋_GB2312"/>
          <w:sz w:val="32"/>
          <w:szCs w:val="32"/>
          <w:shd w:val="clear" w:color="auto" w:fill="FFFFFF"/>
        </w:rPr>
      </w:pPr>
      <w:r>
        <w:rPr>
          <w:rFonts w:eastAsia="方正仿宋_GBK" w:hint="eastAsia"/>
          <w:sz w:val="32"/>
          <w:szCs w:val="32"/>
          <w:shd w:val="clear" w:color="auto" w:fill="FFFFFF"/>
        </w:rPr>
        <w:t>沈阳海关</w:t>
      </w:r>
      <w:r>
        <w:rPr>
          <w:rFonts w:eastAsia="方正黑体_GBK" w:hint="eastAsia"/>
          <w:sz w:val="32"/>
          <w:szCs w:val="32"/>
        </w:rPr>
        <w:t xml:space="preserve">             </w:t>
      </w:r>
    </w:p>
    <w:p>
      <w:pPr>
        <w:spacing w:line="560" w:lineRule="exact"/>
        <w:rPr>
          <w:rFonts w:eastAsia="仿宋_GB2312"/>
          <w:sz w:val="32"/>
          <w:szCs w:val="32"/>
          <w:shd w:val="clear" w:color="auto" w:fill="FFFFFF"/>
        </w:rPr>
      </w:pPr>
      <w:r>
        <w:rPr>
          <w:rFonts w:eastAsia="仿宋_GB2312" w:hint="eastAsia"/>
          <w:sz w:val="32"/>
          <w:szCs w:val="32"/>
          <w:shd w:val="clear" w:color="auto" w:fill="FFFFFF"/>
        </w:rPr>
        <w:t xml:space="preserve">                       </w:t>
      </w:r>
      <w:r>
        <w:rPr>
          <w:rFonts w:eastAsia="仿宋_GB2312"/>
          <w:sz w:val="32"/>
          <w:szCs w:val="32"/>
          <w:shd w:val="clear" w:color="auto" w:fill="FFFFFF"/>
        </w:rPr>
        <w:t xml:space="preserve"> </w:t>
      </w:r>
      <w:r>
        <w:rPr>
          <w:rFonts w:eastAsia="仿宋_GB2312" w:hint="eastAsia"/>
          <w:sz w:val="32"/>
          <w:szCs w:val="32"/>
          <w:shd w:val="clear" w:color="auto" w:fill="FFFFFF"/>
        </w:rPr>
        <w:t xml:space="preserve">  </w:t>
      </w:r>
      <w:r>
        <w:rPr>
          <w:rFonts w:eastAsia="仿宋_GB2312"/>
          <w:sz w:val="32"/>
          <w:szCs w:val="32"/>
          <w:shd w:val="clear" w:color="auto" w:fill="FFFFFF"/>
        </w:rPr>
        <w:t xml:space="preserve"> </w:t>
      </w:r>
      <w:r>
        <w:rPr>
          <w:rFonts w:eastAsia="方正仿宋_GBK" w:hint="eastAsia"/>
          <w:sz w:val="32"/>
          <w:szCs w:val="32"/>
          <w:shd w:val="clear" w:color="auto" w:fill="FFFFFF"/>
        </w:rPr>
        <w:t xml:space="preserve"> 20</w:t>
      </w:r>
      <w:r>
        <w:rPr>
          <w:rFonts w:eastAsia="方正仿宋_GBK"/>
          <w:sz w:val="32"/>
          <w:szCs w:val="32"/>
          <w:shd w:val="clear" w:color="auto" w:fill="FFFFFF"/>
        </w:rPr>
        <w:t>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6</w:t>
      </w:r>
      <w:bookmarkStart w:id="1" w:name="_GoBack"/>
      <w:bookmarkEnd w:id="1"/>
      <w:r>
        <w:rPr>
          <w:rFonts w:eastAsia="方正仿宋_GBK" w:hint="eastAsia"/>
          <w:sz w:val="32"/>
          <w:szCs w:val="32"/>
          <w:shd w:val="clear" w:color="auto" w:fill="FFFFFF"/>
        </w:rPr>
        <w:t>日</w:t>
      </w:r>
    </w:p>
    <w:p>
      <w:pPr>
        <w:wordWrap w:val="0"/>
        <w:spacing w:line="560" w:lineRule="exact"/>
        <w:jc w:val="right"/>
        <w:rPr>
          <w:rFonts w:eastAsia="仿宋_GB2312"/>
          <w:sz w:val="32"/>
          <w:szCs w:val="32"/>
          <w:shd w:val="clear" w:color="auto" w:fill="FFFFFF"/>
        </w:rPr>
      </w:pPr>
      <w:r>
        <w:rPr>
          <w:rFonts w:eastAsia="方正仿宋_GBK" w:hint="eastAsia"/>
          <w:sz w:val="32"/>
          <w:szCs w:val="32"/>
          <w:shd w:val="clear" w:color="auto" w:fill="FFFFFF"/>
        </w:rPr>
        <w:t xml:space="preserve">        </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bCs/>
          <w:color w:val="000000"/>
          <w:spacing w:val="8"/>
          <w:sz w:val="32"/>
          <w:szCs w:val="32"/>
        </w:rPr>
        <w:br w:type="page"/>
      </w:r>
      <w:r>
        <w:rPr>
          <w:rFonts w:eastAsia="方正黑体_GBK" w:hint="eastAsia"/>
          <w:bCs/>
          <w:color w:val="000000"/>
          <w:spacing w:val="8"/>
          <w:sz w:val="32"/>
          <w:szCs w:val="32"/>
        </w:rPr>
        <w:t>附件1</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XXX确认参加沈阳海关XX职位面试</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沈阳海关：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本人XXX，身份证号：XXXXXXXXXXXXXXXXXX，公共科目笔试总成绩：XXXXX，报考XX职位（职位代码XXXXXXX），已进入该职位面试名单。我能够按照规定的时间和要求参加面试。</w:t>
      </w:r>
    </w:p>
    <w:p>
      <w:pPr>
        <w:widowControl/>
        <w:adjustRightInd w:val="0"/>
        <w:snapToGrid w:val="0"/>
        <w:spacing w:line="594" w:lineRule="exact"/>
        <w:ind w:firstLineChars="200" w:firstLine="640"/>
        <w:rPr>
          <w:rFonts w:eastAsia="方正仿宋_GBK" w:cs="宋体"/>
          <w:kern w:val="0"/>
          <w:sz w:val="32"/>
          <w:szCs w:val="32"/>
        </w:rPr>
      </w:pPr>
    </w:p>
    <w:p>
      <w:pPr>
        <w:widowControl/>
        <w:adjustRightInd w:val="0"/>
        <w:snapToGrid w:val="0"/>
        <w:spacing w:line="594" w:lineRule="exact"/>
        <w:ind w:firstLineChars="200" w:firstLine="560"/>
        <w:rPr>
          <w:rFonts w:eastAsia="方正仿宋_GBK"/>
          <w:sz w:val="32"/>
          <w:szCs w:val="32"/>
          <w:shd w:val="clear" w:color="auto" w:fill="FFFFFF"/>
        </w:rPr>
      </w:pPr>
      <w:r>
        <w:rPr>
          <w:rFonts w:eastAsia="方正仿宋_GBK" w:cs="宋体" w:hint="eastAsia"/>
          <w:kern w:val="0"/>
          <w:sz w:val="28"/>
          <w:szCs w:val="28"/>
        </w:rPr>
        <w:t xml:space="preserve">                </w:t>
      </w:r>
      <w:r>
        <w:rPr>
          <w:rFonts w:eastAsia="方正仿宋_GBK" w:cs="宋体" w:hint="eastAsia"/>
          <w:kern w:val="0"/>
          <w:sz w:val="32"/>
          <w:szCs w:val="32"/>
        </w:rPr>
        <w:t xml:space="preserve">      </w:t>
      </w:r>
      <w:r>
        <w:rPr>
          <w:rFonts w:eastAsia="方正仿宋_GBK" w:hint="eastAsia"/>
          <w:sz w:val="32"/>
          <w:szCs w:val="32"/>
          <w:shd w:val="clear" w:color="auto" w:fill="FFFFFF"/>
        </w:rPr>
        <w:t xml:space="preserve">姓名：      </w:t>
      </w:r>
    </w:p>
    <w:p>
      <w:pPr>
        <w:widowControl/>
        <w:adjustRightInd w:val="0"/>
        <w:snapToGrid w:val="0"/>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spacing w:line="594" w:lineRule="exact"/>
        <w:rPr>
          <w:rFonts w:eastAsia="方正黑体_GBK"/>
          <w:bCs/>
          <w:color w:val="000000"/>
          <w:spacing w:val="8"/>
          <w:sz w:val="32"/>
          <w:szCs w:val="32"/>
        </w:rPr>
      </w:pPr>
      <w:r>
        <w:rPr>
          <w:rFonts w:eastAsia="方正黑体_GBK"/>
          <w:bCs/>
          <w:color w:val="000000"/>
          <w:spacing w:val="8"/>
          <w:sz w:val="32"/>
          <w:szCs w:val="32"/>
        </w:rPr>
        <w:br w:type="page"/>
      </w:r>
      <w:r>
        <w:rPr>
          <w:rFonts w:eastAsia="方正黑体_GBK" w:hint="eastAsia"/>
          <w:bCs/>
          <w:color w:val="000000"/>
          <w:spacing w:val="8"/>
          <w:sz w:val="32"/>
          <w:szCs w:val="32"/>
        </w:rPr>
        <w:t>附件2</w:t>
      </w:r>
    </w:p>
    <w:p>
      <w:pPr>
        <w:spacing w:line="594" w:lineRule="exact"/>
        <w:jc w:val="center"/>
        <w:rPr>
          <w:b/>
          <w:bCs/>
          <w:color w:val="000000"/>
          <w:spacing w:val="8"/>
          <w:sz w:val="44"/>
          <w:szCs w:val="44"/>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放弃面试资格声明</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沈阳海关：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本人XXX，身份证号：XXXXXXXXXXXXXXXXXX，报考XX职位（职位代码XXXXXXXXX），已进入该职位面试名单。现因个人原因，自愿放弃参加面试，特此声明。</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联系电话：XXX-XXXXXXXX</w:t>
      </w:r>
    </w:p>
    <w:p>
      <w:pPr>
        <w:spacing w:line="594" w:lineRule="exact"/>
        <w:ind w:firstLineChars="200" w:firstLine="640"/>
        <w:rPr>
          <w:rFonts w:eastAsia="方正仿宋_GBK"/>
          <w:sz w:val="32"/>
          <w:szCs w:val="32"/>
          <w:shd w:val="clear" w:color="auto" w:fill="FFFFFF"/>
        </w:rPr>
      </w:pPr>
    </w:p>
    <w:p>
      <w:pPr>
        <w:spacing w:line="594" w:lineRule="exact"/>
        <w:ind w:firstLineChars="1450" w:firstLine="4640"/>
        <w:rPr>
          <w:rFonts w:eastAsia="方正仿宋_GBK"/>
          <w:sz w:val="32"/>
          <w:szCs w:val="32"/>
          <w:shd w:val="clear" w:color="auto" w:fill="FFFFFF"/>
        </w:rPr>
      </w:pPr>
      <w:r>
        <w:rPr>
          <w:rFonts w:eastAsia="方正仿宋_GBK" w:hint="eastAsia"/>
          <w:sz w:val="32"/>
          <w:szCs w:val="32"/>
          <w:shd w:val="clear" w:color="auto" w:fill="FFFFFF"/>
        </w:rPr>
        <w:t xml:space="preserve">签名（考生本人手写）：      </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w:t>
      </w: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500" w:lineRule="exact"/>
        <w:ind w:left="-340" w:right="-335"/>
        <w:jc w:val="center"/>
        <w:rPr>
          <w:rFonts w:eastAsia="方正仿宋_GBK" w:cs="宋体"/>
          <w:kern w:val="0"/>
          <w:sz w:val="44"/>
          <w:szCs w:val="44"/>
        </w:rPr>
      </w:pPr>
      <w:r>
        <w:rPr>
          <w:rFonts w:eastAsia="方正仿宋_GBK" w:cs="宋体" w:hint="eastAsia"/>
          <w:kern w:val="0"/>
          <w:sz w:val="44"/>
          <w:szCs w:val="44"/>
        </w:rPr>
        <w:t>身份证</w:t>
      </w:r>
      <w:r>
        <w:rPr>
          <w:rFonts w:eastAsia="方正仿宋_GBK" w:cs="宋体"/>
          <w:kern w:val="0"/>
          <w:sz w:val="44"/>
          <w:szCs w:val="44"/>
        </w:rPr>
        <w:t>正反面</w:t>
      </w:r>
      <w:r>
        <w:rPr>
          <w:rFonts w:eastAsia="方正仿宋_GBK" w:cs="宋体" w:hint="eastAsia"/>
          <w:kern w:val="0"/>
          <w:sz w:val="44"/>
          <w:szCs w:val="44"/>
        </w:rPr>
        <w:t>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538"/>
        <w:jc w:val="righ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bCs/>
          <w:color w:val="000000"/>
          <w:spacing w:val="8"/>
          <w:sz w:val="32"/>
          <w:szCs w:val="32"/>
        </w:rPr>
        <w:br w:type="page"/>
      </w:r>
      <w:r>
        <w:rPr>
          <w:rFonts w:eastAsia="方正黑体_GBK" w:hint="eastAsia"/>
          <w:bCs/>
          <w:color w:val="000000"/>
          <w:spacing w:val="8"/>
          <w:sz w:val="32"/>
          <w:szCs w:val="32"/>
        </w:rPr>
        <w:t>附件3</w:t>
      </w:r>
    </w:p>
    <w:p>
      <w:pPr>
        <w:rPr>
          <w:b/>
          <w:bCs/>
          <w:sz w:val="18"/>
        </w:rPr>
      </w:pPr>
      <w:r>
        <w:rPr>
          <w:rFonts w:hint="eastAsia"/>
          <w:b/>
          <w:bCs/>
          <w:sz w:val="18"/>
        </w:rPr>
        <w:t>（正面）</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w:t>
      </w:r>
      <w:r>
        <w:t xml:space="preserve">                                           </w:t>
      </w:r>
      <w:r>
        <w:rPr>
          <w:rFonts w:hint="eastAsia"/>
        </w:rPr>
        <w:t>身份证号:</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tcBorders>
              <w:tl2br w:val="nil"/>
              <w:tr2bl w:val="nil"/>
            </w:tcBorders>
            <w:vAlign w:val="center"/>
          </w:tcPr>
          <w:p>
            <w:pPr>
              <w:jc w:val="center"/>
            </w:pPr>
            <w:r>
              <w:rPr>
                <w:rFonts w:hint="eastAsia"/>
              </w:rPr>
              <w:t>姓名</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性别</w:t>
            </w:r>
          </w:p>
        </w:tc>
        <w:tc>
          <w:tcPr>
            <w:tcW w:w="720" w:type="dxa"/>
            <w:tcBorders>
              <w:tl2br w:val="nil"/>
              <w:tr2bl w:val="nil"/>
            </w:tcBorders>
            <w:vAlign w:val="center"/>
          </w:tcPr>
          <w:p/>
        </w:tc>
        <w:tc>
          <w:tcPr>
            <w:tcW w:w="720" w:type="dxa"/>
            <w:tcBorders>
              <w:tl2br w:val="nil"/>
              <w:tr2bl w:val="nil"/>
            </w:tcBorders>
            <w:vAlign w:val="center"/>
          </w:tcPr>
          <w:p>
            <w:pPr>
              <w:jc w:val="center"/>
            </w:pPr>
            <w:r>
              <w:rPr>
                <w:rFonts w:hint="eastAsia"/>
              </w:rPr>
              <w:t>民族</w:t>
            </w:r>
          </w:p>
        </w:tc>
        <w:tc>
          <w:tcPr>
            <w:tcW w:w="900" w:type="dxa"/>
            <w:gridSpan w:val="2"/>
            <w:tcBorders>
              <w:tl2br w:val="nil"/>
              <w:tr2bl w:val="nil"/>
            </w:tcBorders>
            <w:vAlign w:val="center"/>
          </w:tcPr>
          <w:p/>
        </w:tc>
        <w:tc>
          <w:tcPr>
            <w:tcW w:w="1260" w:type="dxa"/>
            <w:tcBorders>
              <w:tl2br w:val="nil"/>
              <w:tr2bl w:val="nil"/>
            </w:tcBorders>
            <w:vAlign w:val="center"/>
          </w:tcPr>
          <w:p>
            <w:pPr>
              <w:jc w:val="center"/>
            </w:pPr>
            <w:r>
              <w:rPr>
                <w:rFonts w:hint="eastAsia"/>
              </w:rPr>
              <w:t>出生年月</w:t>
            </w:r>
          </w:p>
        </w:tc>
        <w:tc>
          <w:tcPr>
            <w:tcW w:w="1080" w:type="dxa"/>
            <w:tcBorders>
              <w:tl2br w:val="nil"/>
              <w:tr2bl w:val="nil"/>
            </w:tcBorders>
          </w:tcPr>
          <w:p/>
        </w:tc>
        <w:tc>
          <w:tcPr>
            <w:tcW w:w="1620"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生源</w:t>
            </w:r>
          </w:p>
        </w:tc>
        <w:tc>
          <w:tcPr>
            <w:tcW w:w="72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婚否</w:t>
            </w:r>
          </w:p>
        </w:tc>
        <w:tc>
          <w:tcPr>
            <w:tcW w:w="900" w:type="dxa"/>
            <w:gridSpan w:val="2"/>
            <w:tcBorders>
              <w:tl2br w:val="nil"/>
              <w:tr2bl w:val="nil"/>
            </w:tcBorders>
            <w:vAlign w:val="center"/>
          </w:tcPr>
          <w:p>
            <w:pPr>
              <w:jc w:val="center"/>
            </w:pPr>
          </w:p>
        </w:tc>
        <w:tc>
          <w:tcPr>
            <w:tcW w:w="1260" w:type="dxa"/>
            <w:tcBorders>
              <w:tl2br w:val="nil"/>
              <w:tr2bl w:val="nil"/>
            </w:tcBorders>
            <w:vAlign w:val="center"/>
          </w:tcPr>
          <w:p>
            <w:pPr>
              <w:jc w:val="center"/>
            </w:pPr>
            <w:r>
              <w:rPr>
                <w:rFonts w:hint="eastAsia"/>
              </w:rPr>
              <w:t>政治面貌</w:t>
            </w:r>
          </w:p>
        </w:tc>
        <w:tc>
          <w:tcPr>
            <w:tcW w:w="1080" w:type="dxa"/>
            <w:tcBorders>
              <w:tl2br w:val="nil"/>
              <w:tr2bl w:val="nil"/>
            </w:tcBorders>
          </w:tcPr>
          <w:p/>
        </w:tc>
        <w:tc>
          <w:tcPr>
            <w:tcW w:w="1620" w:type="dxa"/>
            <w:vMerge/>
            <w:tcBorders>
              <w:tl2br w:val="nil"/>
              <w:tr2bl w:val="nil"/>
            </w:tcBorders>
          </w:tcPr>
          <w:p/>
        </w:tc>
      </w:tr>
      <w:tr>
        <w:trPr>
          <w:cantSplit/>
          <w:trHeight w:val="450"/>
        </w:trPr>
        <w:tc>
          <w:tcPr>
            <w:tcW w:w="2160" w:type="dxa"/>
            <w:gridSpan w:val="2"/>
            <w:tcBorders>
              <w:tl2br w:val="nil"/>
              <w:tr2bl w:val="nil"/>
            </w:tcBorders>
            <w:vAlign w:val="center"/>
          </w:tcPr>
          <w:p>
            <w:pPr>
              <w:jc w:val="center"/>
            </w:pPr>
            <w:r>
              <w:rPr>
                <w:rFonts w:hint="eastAsia"/>
              </w:rPr>
              <w:t>所学专业及学位</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43"/>
        </w:trPr>
        <w:tc>
          <w:tcPr>
            <w:tcW w:w="2160" w:type="dxa"/>
            <w:gridSpan w:val="2"/>
            <w:tcBorders>
              <w:tl2br w:val="nil"/>
              <w:tr2bl w:val="nil"/>
            </w:tcBorders>
            <w:vAlign w:val="center"/>
          </w:tcPr>
          <w:p>
            <w:pPr>
              <w:jc w:val="center"/>
            </w:pPr>
            <w:r>
              <w:rPr>
                <w:rFonts w:hint="eastAsia"/>
              </w:rPr>
              <w:t>爱好和特长</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63"/>
        </w:trPr>
        <w:tc>
          <w:tcPr>
            <w:tcW w:w="2160" w:type="dxa"/>
            <w:gridSpan w:val="2"/>
            <w:tcBorders>
              <w:tl2br w:val="nil"/>
              <w:tr2bl w:val="nil"/>
            </w:tcBorders>
            <w:vAlign w:val="center"/>
          </w:tcPr>
          <w:p>
            <w:pPr>
              <w:jc w:val="center"/>
            </w:pPr>
            <w:r>
              <w:rPr>
                <w:rFonts w:hint="eastAsia"/>
              </w:rPr>
              <w:t>在校曾任何种职务</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1219"/>
        </w:trPr>
        <w:tc>
          <w:tcPr>
            <w:tcW w:w="720" w:type="dxa"/>
            <w:tcBorders>
              <w:tl2br w:val="nil"/>
              <w:tr2bl w:val="nil"/>
            </w:tcBorders>
            <w:vAlign w:val="center"/>
          </w:tcPr>
          <w:p>
            <w:pPr>
              <w:jc w:val="center"/>
            </w:pPr>
            <w:r>
              <w:rPr>
                <w:rFonts w:hint="eastAsia"/>
              </w:rPr>
              <w:t>奖</w:t>
            </w:r>
          </w:p>
          <w:p>
            <w:pPr>
              <w:jc w:val="center"/>
            </w:pPr>
            <w:r>
              <w:rPr>
                <w:rFonts w:hint="eastAsia"/>
              </w:rPr>
              <w:t>惩</w:t>
            </w:r>
          </w:p>
          <w:p>
            <w:pPr>
              <w:jc w:val="center"/>
            </w:pPr>
            <w:r>
              <w:rPr>
                <w:rFonts w:hint="eastAsia"/>
              </w:rPr>
              <w:t>情</w:t>
            </w:r>
          </w:p>
          <w:p>
            <w:pPr>
              <w:jc w:val="center"/>
            </w:pPr>
            <w:r>
              <w:rPr>
                <w:rFonts w:hint="eastAsia"/>
              </w:rPr>
              <w:t>况</w:t>
            </w:r>
          </w:p>
        </w:tc>
        <w:tc>
          <w:tcPr>
            <w:tcW w:w="8460" w:type="dxa"/>
            <w:gridSpan w:val="9"/>
            <w:tcBorders>
              <w:tl2br w:val="nil"/>
              <w:tr2bl w:val="nil"/>
            </w:tcBorders>
          </w:tcPr>
          <w:p>
            <w:pPr>
              <w:jc w:val="center"/>
            </w:pPr>
          </w:p>
        </w:tc>
      </w:tr>
      <w:tr>
        <w:trPr>
          <w:cantSplit/>
          <w:trHeight w:val="2188"/>
        </w:trPr>
        <w:tc>
          <w:tcPr>
            <w:tcW w:w="720" w:type="dxa"/>
            <w:tcBorders>
              <w:tl2br w:val="nil"/>
              <w:tr2bl w:val="nil"/>
            </w:tcBorders>
            <w:vAlign w:val="center"/>
          </w:tcPr>
          <w:p>
            <w:pPr>
              <w:jc w:val="center"/>
            </w:pPr>
            <w:r>
              <w:rPr>
                <w:rFonts w:hint="eastAsia"/>
              </w:rPr>
              <w:t>个</w:t>
            </w:r>
          </w:p>
          <w:p>
            <w:pPr>
              <w:jc w:val="center"/>
            </w:pPr>
            <w:r>
              <w:rPr>
                <w:rFonts w:hint="eastAsia"/>
              </w:rPr>
              <w:t>人</w:t>
            </w:r>
          </w:p>
          <w:p>
            <w:pPr>
              <w:jc w:val="center"/>
            </w:pPr>
            <w:r>
              <w:rPr>
                <w:rFonts w:hint="eastAsia"/>
              </w:rPr>
              <w:t>简</w:t>
            </w:r>
          </w:p>
          <w:p>
            <w:pPr>
              <w:jc w:val="center"/>
            </w:pPr>
            <w:r>
              <w:rPr>
                <w:rFonts w:hint="eastAsia"/>
              </w:rPr>
              <w:t>历</w:t>
            </w:r>
          </w:p>
        </w:tc>
        <w:tc>
          <w:tcPr>
            <w:tcW w:w="3705" w:type="dxa"/>
            <w:gridSpan w:val="5"/>
            <w:tcBorders>
              <w:tl2br w:val="nil"/>
              <w:tr2bl w:val="nil"/>
            </w:tcBorders>
          </w:tcPr>
          <w:p>
            <w:pPr>
              <w:jc w:val="center"/>
            </w:pPr>
          </w:p>
        </w:tc>
        <w:tc>
          <w:tcPr>
            <w:tcW w:w="795" w:type="dxa"/>
            <w:tcBorders>
              <w:tl2br w:val="nil"/>
              <w:tr2bl w:val="nil"/>
            </w:tcBorders>
          </w:tcPr>
          <w:p/>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3960" w:type="dxa"/>
            <w:gridSpan w:val="3"/>
            <w:tcBorders>
              <w:tl2br w:val="nil"/>
              <w:tr2bl w:val="nil"/>
            </w:tcBorders>
          </w:tcPr>
          <w:p/>
        </w:tc>
      </w:tr>
      <w:tr>
        <w:trPr>
          <w:cantSplit/>
          <w:trHeight w:val="4583"/>
        </w:trPr>
        <w:tc>
          <w:tcPr>
            <w:tcW w:w="9180" w:type="dxa"/>
            <w:gridSpan w:val="10"/>
            <w:tcBorders>
              <w:tl2br w:val="nil"/>
              <w:tr2bl w:val="nil"/>
            </w:tcBorders>
          </w:tcPr>
          <w:p>
            <w:r>
              <w:rPr>
                <w:rFonts w:hint="eastAsia"/>
              </w:rPr>
              <w:t>院、系党组织对学生在校期间德、智、体诸方面的综合评价：</w:t>
            </w:r>
          </w:p>
          <w:p/>
          <w:p/>
          <w:p/>
          <w:p/>
          <w:p/>
          <w:p/>
          <w:p/>
          <w:p/>
          <w:p/>
          <w:p/>
          <w:p/>
          <w:p/>
          <w:p>
            <w:r>
              <w:rPr>
                <w:rFonts w:hint="eastAsia"/>
              </w:rPr>
              <w:t xml:space="preserve">                                                       院、系党总支签章</w:t>
            </w:r>
          </w:p>
          <w:p>
            <w:r>
              <w:rPr>
                <w:rFonts w:hint="eastAsia"/>
              </w:rPr>
              <w:t xml:space="preserve">          负责人签字:                                  年   月   日</w:t>
            </w:r>
          </w:p>
          <w:p>
            <w:r>
              <w:rPr>
                <w:rFonts w:hint="eastAsia"/>
              </w:rPr>
              <w:t xml:space="preserve">                                              </w:t>
            </w:r>
          </w:p>
        </w:tc>
      </w:tr>
    </w:tbl>
    <w:p>
      <w:pPr>
        <w:rPr>
          <w:b/>
          <w:sz w:val="18"/>
        </w:rPr>
      </w:pPr>
    </w:p>
    <w:p>
      <w:pPr>
        <w:rPr>
          <w:b/>
          <w:sz w:val="18"/>
        </w:rPr>
      </w:pPr>
      <w:r>
        <w:rPr>
          <w:rFonts w:hint="eastAsia"/>
          <w:b/>
          <w:sz w:val="18"/>
        </w:rPr>
        <w:t>(背面)</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tcBorders>
              <w:tl2br w:val="nil"/>
              <w:tr2bl w:val="nil"/>
            </w:tcBorders>
            <w:vAlign w:val="center"/>
          </w:tcPr>
          <w:p>
            <w:pPr>
              <w:jc w:val="center"/>
            </w:pPr>
            <w:r>
              <w:rPr>
                <w:rFonts w:hint="eastAsia"/>
              </w:rPr>
              <w:t>主要课程学习成绩</w:t>
            </w:r>
          </w:p>
        </w:tc>
      </w:tr>
      <w:tr>
        <w:trPr>
          <w:trHeight w:val="465"/>
        </w:trPr>
        <w:tc>
          <w:tcPr>
            <w:tcW w:w="3060" w:type="dxa"/>
            <w:gridSpan w:val="4"/>
            <w:tcBorders>
              <w:tl2br w:val="nil"/>
              <w:tr2bl w:val="nil"/>
            </w:tcBorders>
            <w:vAlign w:val="center"/>
          </w:tcPr>
          <w:p>
            <w:pPr>
              <w:jc w:val="center"/>
            </w:pPr>
            <w:r>
              <w:rPr>
                <w:rFonts w:hint="eastAsia"/>
              </w:rPr>
              <w:t>第一学年学习成绩</w:t>
            </w:r>
          </w:p>
        </w:tc>
        <w:tc>
          <w:tcPr>
            <w:tcW w:w="3240" w:type="dxa"/>
            <w:gridSpan w:val="3"/>
            <w:tcBorders>
              <w:tl2br w:val="nil"/>
              <w:tr2bl w:val="nil"/>
            </w:tcBorders>
            <w:vAlign w:val="center"/>
          </w:tcPr>
          <w:p>
            <w:pPr>
              <w:jc w:val="center"/>
            </w:pPr>
            <w:r>
              <w:rPr>
                <w:rFonts w:hint="eastAsia"/>
              </w:rPr>
              <w:t>第二学年学习成绩</w:t>
            </w:r>
          </w:p>
        </w:tc>
        <w:tc>
          <w:tcPr>
            <w:tcW w:w="3240" w:type="dxa"/>
            <w:gridSpan w:val="3"/>
            <w:tcBorders>
              <w:tl2br w:val="nil"/>
              <w:tr2bl w:val="nil"/>
            </w:tcBorders>
            <w:vAlign w:val="center"/>
          </w:tcPr>
          <w:p>
            <w:pPr>
              <w:jc w:val="center"/>
            </w:pPr>
            <w:r>
              <w:rPr>
                <w:rFonts w:hint="eastAsia"/>
              </w:rPr>
              <w:t>第三学年学习成绩</w:t>
            </w:r>
          </w:p>
        </w:tc>
      </w:tr>
      <w:tr>
        <w:trPr>
          <w:trHeight w:val="435"/>
        </w:trPr>
        <w:tc>
          <w:tcPr>
            <w:tcW w:w="1260" w:type="dxa"/>
            <w:gridSpan w:val="2"/>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rPr>
                <w:sz w:val="24"/>
              </w:rPr>
            </w:pPr>
            <w:r>
              <w:rPr>
                <w:rFonts w:hint="eastAsia"/>
              </w:rPr>
              <w:t>下学期</w:t>
            </w: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9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7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1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43"/>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62"/>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9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5"/>
        </w:trPr>
        <w:tc>
          <w:tcPr>
            <w:tcW w:w="9540" w:type="dxa"/>
            <w:gridSpan w:val="10"/>
            <w:tcBorders>
              <w:tl2br w:val="nil"/>
              <w:tr2bl w:val="nil"/>
            </w:tcBorders>
            <w:vAlign w:val="center"/>
          </w:tcPr>
          <w:p>
            <w:pPr>
              <w:jc w:val="center"/>
            </w:pPr>
            <w:r>
              <w:rPr>
                <w:rFonts w:hint="eastAsia"/>
              </w:rPr>
              <w:t xml:space="preserve">                                                          教务处盖章</w:t>
            </w:r>
          </w:p>
        </w:tc>
      </w:tr>
      <w:tr>
        <w:trPr>
          <w:trHeight w:val="1872"/>
        </w:trPr>
        <w:tc>
          <w:tcPr>
            <w:tcW w:w="1230" w:type="dxa"/>
            <w:tcBorders>
              <w:tl2br w:val="nil"/>
              <w:tr2bl w:val="nil"/>
            </w:tcBorders>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Borders>
              <w:tl2br w:val="nil"/>
              <w:tr2bl w:val="nil"/>
            </w:tcBorders>
          </w:tcPr>
          <w:p>
            <w:pPr>
              <w:rPr>
                <w:sz w:val="24"/>
              </w:rPr>
            </w:pPr>
          </w:p>
          <w:p>
            <w:pPr>
              <w:rPr>
                <w:sz w:val="24"/>
              </w:rPr>
            </w:pPr>
          </w:p>
          <w:p>
            <w:pPr>
              <w:rPr>
                <w:sz w:val="24"/>
              </w:rPr>
            </w:pPr>
          </w:p>
          <w:p>
            <w:pPr>
              <w:rPr>
                <w:sz w:val="24"/>
              </w:rPr>
            </w:pPr>
          </w:p>
          <w:p>
            <w:pPr>
              <w:rPr>
                <w:sz w:val="24"/>
              </w:rPr>
            </w:pPr>
          </w:p>
          <w:p>
            <w:pPr>
              <w:rPr>
                <w:sz w:val="24"/>
              </w:rPr>
            </w:pPr>
          </w:p>
          <w:p>
            <w:r>
              <w:rPr>
                <w:rFonts w:hint="eastAsia"/>
                <w:sz w:val="24"/>
              </w:rPr>
              <w:t xml:space="preserve">                                                    </w:t>
            </w:r>
            <w:r>
              <w:rPr>
                <w:rFonts w:hint="eastAsia"/>
              </w:rPr>
              <w:t>院校毕分办签章</w:t>
            </w:r>
          </w:p>
          <w:p>
            <w:pPr>
              <w:rPr>
                <w:sz w:val="24"/>
              </w:rPr>
            </w:pPr>
            <w:r>
              <w:rPr>
                <w:rFonts w:hint="eastAsia"/>
              </w:rPr>
              <w:t xml:space="preserve">       负责人签字:                                          年   月   日</w:t>
            </w:r>
          </w:p>
        </w:tc>
      </w:tr>
      <w:tr>
        <w:trPr>
          <w:trHeight w:val="581"/>
        </w:trPr>
        <w:tc>
          <w:tcPr>
            <w:tcW w:w="1230" w:type="dxa"/>
            <w:tcBorders>
              <w:tl2br w:val="nil"/>
              <w:tr2bl w:val="nil"/>
            </w:tcBorders>
            <w:vAlign w:val="center"/>
          </w:tcPr>
          <w:p>
            <w:pPr>
              <w:jc w:val="center"/>
            </w:pPr>
            <w:r>
              <w:rPr>
                <w:rFonts w:hint="eastAsia"/>
              </w:rPr>
              <w:t>备</w:t>
            </w:r>
          </w:p>
          <w:p>
            <w:pPr>
              <w:jc w:val="center"/>
              <w:rPr>
                <w:sz w:val="24"/>
              </w:rPr>
            </w:pPr>
            <w:r>
              <w:rPr>
                <w:rFonts w:hint="eastAsia"/>
              </w:rPr>
              <w:t>注</w:t>
            </w:r>
          </w:p>
        </w:tc>
        <w:tc>
          <w:tcPr>
            <w:tcW w:w="8310" w:type="dxa"/>
            <w:gridSpan w:val="9"/>
            <w:tcBorders>
              <w:tl2br w:val="nil"/>
              <w:tr2bl w:val="nil"/>
            </w:tcBorders>
          </w:tcPr>
          <w:p>
            <w:pPr>
              <w:rPr>
                <w:sz w:val="24"/>
              </w:rPr>
            </w:pPr>
          </w:p>
        </w:tc>
      </w:tr>
    </w:tbl>
    <w:p>
      <w:pPr>
        <w:rPr>
          <w:sz w:val="24"/>
        </w:rPr>
      </w:pPr>
    </w:p>
    <w:p>
      <w:pPr>
        <w:ind w:left="-540"/>
      </w:pPr>
      <w:r>
        <w:rPr>
          <w:rFonts w:hint="eastAsia"/>
        </w:rPr>
        <w:t>填表说明：</w:t>
      </w:r>
    </w:p>
    <w:p>
      <w:pPr>
        <w:numPr>
          <w:ilvl w:val="0"/>
          <w:numId w:val="1"/>
        </w:numPr>
      </w:pPr>
      <w:r>
        <w:rPr>
          <w:rFonts w:hint="eastAsia"/>
        </w:rPr>
        <w:t>请填表人实事求是的填写，以免影响正常录用工作，未经毕分办签章此表无效。</w:t>
      </w:r>
    </w:p>
    <w:p>
      <w:pPr>
        <w:numPr>
          <w:ilvl w:val="0"/>
          <w:numId w:val="1"/>
        </w:numPr>
      </w:pPr>
      <w:r>
        <w:rPr>
          <w:rFonts w:hint="eastAsia"/>
        </w:rPr>
        <w:t>“生源”指大学生上大学前户口所在的省、自治区、直辖市。</w:t>
      </w:r>
    </w:p>
    <w:p>
      <w:pPr>
        <w:numPr>
          <w:ilvl w:val="0"/>
          <w:numId w:val="1"/>
        </w:numPr>
        <w:tabs>
          <w:tab w:val="clear" w:pos="165"/>
          <w:tab w:val="left" w:pos="-180"/>
        </w:tabs>
      </w:pPr>
      <w:r>
        <w:rPr>
          <w:rFonts w:hint="eastAsia"/>
        </w:rPr>
        <w:t>“奖惩情况”包括考生大学期间的各种奖励或惩处。学习期间，如获奖励，请学生处审核并将奖状或证书影印件加盖公章后附上。</w:t>
      </w:r>
    </w:p>
    <w:p>
      <w:pPr>
        <w:numPr>
          <w:ilvl w:val="0"/>
          <w:numId w:val="1"/>
        </w:numPr>
        <w:tabs>
          <w:tab w:val="clear" w:pos="165"/>
          <w:tab w:val="left" w:pos="-180"/>
        </w:tabs>
      </w:pPr>
      <w:r>
        <w:rPr>
          <w:rFonts w:hint="eastAsia"/>
        </w:rPr>
        <w:t>填写本表“学习成绩”栏后，须盖教务处章。如有学生个人成绩登记单（表）可附复印件（加盖教务处章），免填此栏。</w:t>
      </w:r>
    </w:p>
    <w:p>
      <w:pPr>
        <w:rPr>
          <w:rFonts w:eastAsia="仿宋_GB2312"/>
          <w:sz w:val="32"/>
          <w:szCs w:val="32"/>
          <w:shd w:val="clear" w:color="auto" w:fill="FFFFFF"/>
        </w:rPr>
      </w:pP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3</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B6A21EF"/>
    <w:multiLevelType w:val="singleLevel"/>
    <w:tmpl w:val="02F017B8"/>
    <w:lvl w:ilvl="0">
      <w:start w:val="1"/>
      <w:numFmt w:val="decimal"/>
      <w:lvlRestart w:val="0"/>
      <w:lvlText w:val="%1."/>
      <w:lvlJc w:val="left"/>
      <w:pPr>
        <w:tabs>
          <w:tab w:val="num" w:pos="165"/>
        </w:tabs>
        <w:ind w:left="165" w:hanging="285"/>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doNotDisplayPageBoundaries/>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basedOn w:val="10"/>
    <w:rPr>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4">
    <w:name w:val="样式 6 10 磅"/>
    <w:pPr>
      <w:widowControl w:val="0"/>
      <w:jc w:val="both"/>
    </w:pPr>
    <w:rPr>
      <w:rFonts w:ascii="Times New Roman" w:eastAsia="宋体" w:cs="Times New Roman" w:hAnsi="Times New Roman"/>
      <w:kern w:val="2"/>
      <w:sz w:val="21"/>
      <w:lang w:val="en-US" w:eastAsia="zh-CN" w:bidi="ar-SA"/>
    </w:rPr>
  </w:style>
  <w:style w:type="paragraph" w:customStyle="1" w:styleId="35">
    <w:name w:val="样式 7 10 磅"/>
    <w:pPr>
      <w:widowControl w:val="0"/>
      <w:jc w:val="both"/>
    </w:pPr>
    <w:rPr>
      <w:rFonts w:ascii="Times New Roman" w:eastAsia="宋体" w:cs="Times New Roman" w:hAnsi="Times New Roman"/>
      <w:kern w:val="2"/>
      <w:sz w:val="21"/>
      <w:lang w:val="en-US" w:eastAsia="zh-CN" w:bidi="ar-SA"/>
    </w:rPr>
  </w:style>
  <w:style w:type="paragraph" w:styleId="36">
    <w:name w:val="toc 7"/>
    <w:basedOn w:val="0"/>
    <w:autoRedefine/>
    <w:next w:val="0"/>
    <w:pPr>
      <w:ind w:left="2520"/>
    </w:pPr>
  </w:style>
  <w:style w:type="paragraph" w:customStyle="1" w:styleId="37">
    <w:name w:val="样式 14 10 磅"/>
    <w:next w:val="36"/>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0"/>
      <w:position w:val="0"/>
      <w:sz w:val="21"/>
      <w:szCs w:val="21"/>
      <w:u w:val="none" w:color="auto"/>
      <w:bdr w:val="none" w:sz="0" w:space="0" w:color="auto"/>
      <w:vertAlign w:val="baseline"/>
      <w:em w:val="none"/>
      <w:lang w:val="en-US" w:eastAsia="zh-CN" w:bidi="ar-SA"/>
    </w:rPr>
  </w:style>
  <w:style w:type="paragraph" w:styleId="38">
    <w:name w:val="toc 5"/>
    <w:basedOn w:val="0"/>
    <w:autoRedefine/>
    <w:next w:val="0"/>
    <w:pPr>
      <w:ind w:left="1680"/>
    </w:pPr>
  </w:style>
  <w:style w:type="paragraph" w:customStyle="1" w:styleId="39">
    <w:name w:val="样式 8 10 磅"/>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0"/>
      <w:position w:val="0"/>
      <w:sz w:val="21"/>
      <w:szCs w:val="21"/>
      <w:u w:val="none" w:color="auto"/>
      <w:bdr w:val="none" w:sz="0" w:space="0"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108</TotalTime>
  <Application>Yozo_Office</Application>
  <Pages>9</Pages>
  <Words>2474</Words>
  <Characters>2758</Characters>
  <Lines>384</Lines>
  <Paragraphs>147</Paragraphs>
  <CharactersWithSpaces>3308</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17</cp:revision>
  <cp:lastPrinted>2020-05-26T02:08:00Z</cp:lastPrinted>
  <dcterms:created xsi:type="dcterms:W3CDTF">2020-01-19T10:22:00Z</dcterms:created>
  <dcterms:modified xsi:type="dcterms:W3CDTF">2020-06-05T23:34:29Z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