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ascii="Sinsum" w:hAnsi="Sinsum" w:eastAsia="Sinsum" w:cs="Sinsum"/>
        </w:rPr>
      </w:pPr>
      <w:r>
        <w:rPr>
          <w:rFonts w:hint="default" w:ascii="Sinsum" w:hAnsi="Sinsum" w:eastAsia="Sinsum" w:cs="Sinsum"/>
          <w:color w:val="333333"/>
          <w:sz w:val="24"/>
          <w:szCs w:val="24"/>
        </w:rPr>
        <w:t>广西气象部门2020年毕业生需求信息(国家气象系统编制）</w:t>
      </w:r>
    </w:p>
    <w:tbl>
      <w:tblPr>
        <w:tblW w:w="949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884"/>
        <w:gridCol w:w="1318"/>
        <w:gridCol w:w="3579"/>
        <w:gridCol w:w="1153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Style w:val="5"/>
                <w:rFonts w:hint="default" w:ascii="Sinsum" w:hAnsi="Sinsum" w:eastAsia="Sinsum" w:cs="Sinsum"/>
                <w:b/>
                <w:color w:val="333333"/>
                <w:sz w:val="24"/>
                <w:szCs w:val="24"/>
              </w:rPr>
              <w:t>具体用人单位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Style w:val="5"/>
                <w:rFonts w:hint="default" w:ascii="Sinsum" w:hAnsi="Sinsum" w:eastAsia="Sinsum" w:cs="Sinsum"/>
                <w:b/>
                <w:color w:val="333333"/>
                <w:sz w:val="24"/>
                <w:szCs w:val="24"/>
              </w:rPr>
              <w:t>单位 层级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Style w:val="5"/>
                <w:rFonts w:hint="default" w:ascii="Sinsum" w:hAnsi="Sinsum" w:eastAsia="Sinsum" w:cs="Sinsum"/>
                <w:b/>
                <w:color w:val="333333"/>
                <w:sz w:val="24"/>
                <w:szCs w:val="24"/>
              </w:rPr>
              <w:t>拟安排 岗位</w:t>
            </w:r>
          </w:p>
        </w:tc>
        <w:tc>
          <w:tcPr>
            <w:tcW w:w="3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Style w:val="5"/>
                <w:rFonts w:hint="default" w:ascii="Sinsum" w:hAnsi="Sinsum" w:eastAsia="Sinsum" w:cs="Sinsum"/>
                <w:b/>
                <w:color w:val="333333"/>
                <w:sz w:val="24"/>
                <w:szCs w:val="24"/>
              </w:rPr>
              <w:t xml:space="preserve">专业 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Style w:val="5"/>
                <w:rFonts w:hint="default" w:ascii="Sinsum" w:hAnsi="Sinsum" w:eastAsia="Sinsum" w:cs="Sinsum"/>
                <w:b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Style w:val="5"/>
                <w:rFonts w:hint="default" w:ascii="Sinsum" w:hAnsi="Sinsum" w:eastAsia="Sinsum" w:cs="Sinsum"/>
                <w:b/>
                <w:color w:val="333333"/>
                <w:sz w:val="24"/>
                <w:szCs w:val="24"/>
              </w:rPr>
              <w:t>需求数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广西壮族自治区气象台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省级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天气预报技术开发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数据智能分析与应用、智能计算及其应用，计算机应用技术、软件工程、智能计算与系统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硕士研究生及以上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广西壮族自治区气象科学研究所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省级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业务岗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应用气象学、农业气象学、资源利用与植物保护(气象防灾减灾、气候与气候变化、公共气象服务等方向）、农业工程与信息技术（气象灾害防御与风险评估、农业气象服务、气象综合业务保障与发展、气象信息服务与管理等方向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博士研究生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广西壮族自治区气象技术装备中心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省级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设备检测与技术开发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气象相关类，信息技术类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硕士研究生及以上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南宁市气象局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市级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气象业务系统开发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气象相关类，信息技术类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硕士研究生及以上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隆安县气象局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综合业务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横县气象局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综合业务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气象类,气象相关类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上林县气象局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综合业务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气象类,气象相关类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柳州市气象局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市级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预警预报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大气科学,气象学,气象信息技术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硕士研究生及以上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柳州市气象局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市级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影视编导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广播电视编导,网络与新媒体,新闻学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三江县气象局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综合业务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资源县气象局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综合观测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气象类，信息技术类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岑溪市气象局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综合业务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气象类,信息技术类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博白县气象局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综合业务岗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气象相关类，信息技术类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隆林县气象局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综合业务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气象相关类,信息技术类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浦北县气象局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综合业务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信息技术类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巴马县气象局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气象监测预警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气象类，气象相关类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凤山县气象局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气象监测预警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气象类，气象相关类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合浦县气象局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装备保障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气象相关类，信息技术类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涠洲岛气象站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气象观测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东兴市气象局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气象服务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上思县气象局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业务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气象类,气象相关类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崇左市气象局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市级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天气预报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崇左市气象局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市级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信息与技术保障岗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气象相关类，信息技术类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崇左市江州区气象局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综合业务岗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宁明县气象局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综合业务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忻城县气象局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综合业务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气象类，气象相关类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富川瑶族自治县气象局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县级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天气监测预警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气象类，气象相关类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Fonts w:hint="default" w:ascii="Sinsum" w:hAnsi="Sinsum" w:eastAsia="Sinsum" w:cs="Sinsum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Sinsum" w:hAnsi="Sinsum" w:eastAsia="Sinsum" w:cs="Sinsum"/>
              </w:rPr>
            </w:pPr>
            <w:r>
              <w:rPr>
                <w:rStyle w:val="5"/>
                <w:rFonts w:hint="default" w:ascii="Sinsum" w:hAnsi="Sinsum" w:eastAsia="Sinsum" w:cs="Sinsum"/>
                <w:b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default" w:ascii="Sinsum" w:hAnsi="Sinsum" w:eastAsia="Sinsum" w:cs="Sinsum"/>
              </w:rPr>
            </w:pPr>
            <w:r>
              <w:rPr>
                <w:rStyle w:val="5"/>
                <w:rFonts w:hint="default" w:ascii="Sinsum" w:hAnsi="Sinsum" w:eastAsia="Sinsum" w:cs="Sinsum"/>
                <w:b/>
                <w:color w:val="333333"/>
                <w:sz w:val="24"/>
                <w:szCs w:val="24"/>
              </w:rPr>
              <w:t>31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insum" w:hAnsi="Sinsum" w:eastAsia="Sinsum" w:cs="Sinsum"/>
        </w:rPr>
      </w:pPr>
      <w:r>
        <w:rPr>
          <w:rFonts w:hint="default" w:ascii="Sinsum" w:hAnsi="Sinsum" w:eastAsia="Sinsum" w:cs="Sinsum"/>
          <w:color w:val="333333"/>
          <w:sz w:val="24"/>
          <w:szCs w:val="24"/>
        </w:rPr>
        <w:t>具体需求信息详见附件1。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AE"/>
    <w:rsid w:val="009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2020-05-25T09:23:00Z</dcterms:created>
  <dc:creator>秋叶夏花</dc:creator>
  <cp:lastModifiedBy>秋叶夏花</cp:lastModifiedBy>
  <dcterms:modified xsi:type="dcterms:W3CDTF">2020-05-25T10:46:51Z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