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全国组织机构统一社会信用代码数据服务中心</w:t>
      </w:r>
    </w:p>
    <w:p>
      <w:pPr>
        <w:pStyle w:val="2"/>
      </w:pPr>
      <w:r>
        <w:rPr>
          <w:rFonts w:hint="eastAsia"/>
        </w:rPr>
        <w:t>2020年招聘应届高校毕业生考试通知</w:t>
      </w:r>
    </w:p>
    <w:p>
      <w:pPr>
        <w:ind w:firstLine="627"/>
      </w:pPr>
    </w:p>
    <w:p>
      <w:pPr>
        <w:ind w:firstLine="627"/>
      </w:pPr>
      <w:r>
        <w:t>全国组织机构统一社会信用代码数据服务中心2020年招聘应届毕业生采用线上考试方式</w:t>
      </w:r>
      <w:r>
        <w:rPr>
          <w:rFonts w:hint="eastAsia"/>
        </w:rPr>
        <w:t>进行</w:t>
      </w:r>
      <w:r>
        <w:t>，</w:t>
      </w:r>
      <w:r>
        <w:rPr>
          <w:rFonts w:hint="eastAsia"/>
        </w:rPr>
        <w:t>现将</w:t>
      </w:r>
      <w:r>
        <w:t>有关事项通知如下：</w:t>
      </w:r>
    </w:p>
    <w:p>
      <w:pPr>
        <w:pStyle w:val="4"/>
        <w:ind w:firstLine="627"/>
      </w:pPr>
      <w:r>
        <w:rPr>
          <w:rFonts w:hint="eastAsia"/>
        </w:rPr>
        <w:t>一、考试时间</w:t>
      </w:r>
      <w:bookmarkStart w:id="0" w:name="_GoBack"/>
      <w:bookmarkEnd w:id="0"/>
    </w:p>
    <w:p>
      <w:pPr>
        <w:ind w:firstLine="627"/>
      </w:pPr>
      <w:r>
        <w:rPr>
          <w:rFonts w:hint="eastAsia"/>
        </w:rPr>
        <w:t>笔试时间为5月中旬，面试时间为5月下旬，具体时间提前</w:t>
      </w:r>
      <w:r>
        <w:rPr>
          <w:rFonts w:hint="eastAsia"/>
          <w:lang w:eastAsia="zh-CN"/>
        </w:rPr>
        <w:t>公布</w:t>
      </w:r>
      <w:r>
        <w:rPr>
          <w:rFonts w:hint="eastAsia"/>
        </w:rPr>
        <w:t>在</w:t>
      </w:r>
      <w:r>
        <w:rPr>
          <w:rFonts w:hint="eastAsia"/>
          <w:lang w:eastAsia="zh-CN"/>
        </w:rPr>
        <w:t>官网公布（官网地址：</w:t>
      </w:r>
      <w:r>
        <w:rPr>
          <w:rFonts w:hint="eastAsia" w:ascii="仿宋_GB2312" w:hAnsi="仿宋_GB2312" w:eastAsia="仿宋_GB2312" w:cs="仿宋_GB2312"/>
        </w:rPr>
        <w:t>www.cods.org.cn</w:t>
      </w:r>
      <w:r>
        <w:rPr>
          <w:rFonts w:hint="eastAsia"/>
          <w:lang w:eastAsia="zh-CN"/>
        </w:rPr>
        <w:t>）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pStyle w:val="4"/>
        <w:numPr>
          <w:ilvl w:val="0"/>
          <w:numId w:val="1"/>
        </w:numPr>
        <w:ind w:firstLine="627"/>
      </w:pPr>
      <w:r>
        <w:rPr>
          <w:rFonts w:hint="eastAsia"/>
        </w:rPr>
        <w:t>考试地点</w:t>
      </w:r>
    </w:p>
    <w:p>
      <w:pPr>
        <w:ind w:firstLine="627" w:firstLineChars="0"/>
      </w:pPr>
      <w:r>
        <w:rPr>
          <w:rFonts w:hint="eastAsia"/>
        </w:rPr>
        <w:t>考生自行准备考试地点，要求空间独立，环境安静，考试时除考生本人外不得有其他人员进入。</w:t>
      </w:r>
    </w:p>
    <w:p>
      <w:pPr>
        <w:pStyle w:val="4"/>
        <w:ind w:firstLine="627"/>
      </w:pPr>
      <w:r>
        <w:rPr>
          <w:rFonts w:hint="eastAsia"/>
        </w:rPr>
        <w:t>三、考前准备</w:t>
      </w:r>
    </w:p>
    <w:p>
      <w:pPr>
        <w:ind w:firstLine="627"/>
      </w:pPr>
      <w:r>
        <w:rPr>
          <w:rFonts w:hint="eastAsia"/>
        </w:rPr>
        <w:t>考生自行准备可连接互联网的带摄像头电子设备。</w:t>
      </w:r>
    </w:p>
    <w:p>
      <w:pPr>
        <w:pStyle w:val="4"/>
        <w:ind w:firstLine="627"/>
      </w:pPr>
      <w:r>
        <w:t>四、考试说明</w:t>
      </w:r>
    </w:p>
    <w:p>
      <w:pPr>
        <w:ind w:firstLine="627"/>
      </w:pPr>
      <w:r>
        <w:rPr>
          <w:rFonts w:hint="eastAsia"/>
        </w:rPr>
        <w:t>1.运用第三方系统进行线上笔试和面试，提前</w:t>
      </w:r>
      <w:r>
        <w:rPr>
          <w:rFonts w:hint="eastAsia"/>
          <w:lang w:eastAsia="zh-CN"/>
        </w:rPr>
        <w:t>用邮件</w:t>
      </w:r>
      <w:r>
        <w:rPr>
          <w:rFonts w:hint="eastAsia"/>
        </w:rPr>
        <w:t>通知</w:t>
      </w:r>
      <w:r>
        <w:rPr>
          <w:rFonts w:hint="eastAsia"/>
          <w:lang w:eastAsia="zh-CN"/>
        </w:rPr>
        <w:t>考生</w:t>
      </w:r>
      <w:r>
        <w:rPr>
          <w:rFonts w:hint="eastAsia"/>
        </w:rPr>
        <w:t>进行考试确认和系统测试。</w:t>
      </w:r>
    </w:p>
    <w:p>
      <w:pPr>
        <w:ind w:firstLine="627"/>
        <w:rPr>
          <w:rFonts w:cs="Times New Roman"/>
        </w:rPr>
      </w:pPr>
      <w:r>
        <w:rPr>
          <w:rFonts w:cs="Times New Roman"/>
        </w:rPr>
        <w:t>2.笔试、面试开始前，对考生进行身份识别。</w:t>
      </w:r>
    </w:p>
    <w:p>
      <w:pPr>
        <w:ind w:firstLine="627"/>
      </w:pPr>
      <w:r>
        <w:rPr>
          <w:rFonts w:hint="eastAsia"/>
        </w:rPr>
        <w:t>3.</w:t>
      </w:r>
      <w:r>
        <w:t>笔试满分100</w:t>
      </w:r>
      <w:r>
        <w:rPr>
          <w:rFonts w:hint="eastAsia"/>
        </w:rPr>
        <w:t>分，为闭卷考试，时长150分钟。</w:t>
      </w:r>
      <w:r>
        <w:t>根据笔试成绩排名，按岗位招聘名额</w:t>
      </w:r>
      <w:r>
        <w:rPr>
          <w:rFonts w:hint="eastAsia"/>
        </w:rPr>
        <w:t>不低于1</w:t>
      </w:r>
      <w:r>
        <w:t>:</w:t>
      </w:r>
      <w:r>
        <w:rPr>
          <w:rFonts w:hint="eastAsia"/>
        </w:rPr>
        <w:t>3</w:t>
      </w:r>
      <w:r>
        <w:t>的比例确定参加面试人员。</w:t>
      </w:r>
      <w:r>
        <w:rPr>
          <w:rFonts w:hint="eastAsia"/>
        </w:rPr>
        <w:t>确定参加面试的人员需在面试前进行在线心理测试。</w:t>
      </w:r>
    </w:p>
    <w:p>
      <w:pPr>
        <w:ind w:firstLine="627"/>
      </w:pPr>
      <w:r>
        <w:rPr>
          <w:rFonts w:hint="eastAsia"/>
        </w:rPr>
        <w:t>4.面试</w:t>
      </w:r>
      <w:r>
        <w:t>满分100分，考生逐一</w:t>
      </w:r>
      <w:r>
        <w:rPr>
          <w:rFonts w:hint="eastAsia"/>
        </w:rPr>
        <w:t>进行</w:t>
      </w:r>
      <w:r>
        <w:t>面试，每人时长</w:t>
      </w:r>
      <w:r>
        <w:rPr>
          <w:rFonts w:hint="eastAsia"/>
        </w:rPr>
        <w:t>不超过</w:t>
      </w:r>
      <w:r>
        <w:t>15分钟</w:t>
      </w:r>
      <w:r>
        <w:rPr>
          <w:rFonts w:hint="eastAsia"/>
        </w:rPr>
        <w:t>。</w:t>
      </w:r>
    </w:p>
    <w:p>
      <w:pPr>
        <w:ind w:firstLine="627"/>
      </w:pPr>
      <w:r>
        <w:rPr>
          <w:rFonts w:hint="eastAsia"/>
        </w:rPr>
        <w:t>5.按笔试成绩占40%、面试成绩占60%的比例计算考生综合成绩。</w:t>
      </w:r>
      <w:r>
        <w:rPr>
          <w:rFonts w:hint="eastAsia"/>
          <w:lang w:eastAsia="zh-CN"/>
        </w:rPr>
        <w:t>综合成绩</w:t>
      </w:r>
      <w:r>
        <w:t>设最低合格分数线70分。未达合格分数线人员，不能</w:t>
      </w:r>
      <w:r>
        <w:rPr>
          <w:rFonts w:hint="eastAsia"/>
        </w:rPr>
        <w:t>进入</w:t>
      </w:r>
      <w:r>
        <w:t>体检和考察</w:t>
      </w:r>
      <w:r>
        <w:rPr>
          <w:rFonts w:hint="eastAsia"/>
        </w:rPr>
        <w:t>环节</w:t>
      </w:r>
      <w:r>
        <w:t>。</w:t>
      </w:r>
    </w:p>
    <w:p>
      <w:pPr>
        <w:pStyle w:val="4"/>
        <w:ind w:firstLine="627"/>
      </w:pPr>
      <w:r>
        <w:rPr>
          <w:rFonts w:hint="eastAsia"/>
        </w:rPr>
        <w:t>五、其他</w:t>
      </w:r>
    </w:p>
    <w:p>
      <w:pPr>
        <w:ind w:firstLine="627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根据综合成绩排名，</w:t>
      </w:r>
      <w:r>
        <w:t>按岗位招聘名额1：1的比例确定体检和考察人员。</w:t>
      </w:r>
      <w:r>
        <w:rPr>
          <w:rFonts w:hint="eastAsia"/>
        </w:rPr>
        <w:t>考生</w:t>
      </w:r>
      <w:r>
        <w:t>自动放弃体检、考察，或体检、考察不合格的，依</w:t>
      </w:r>
      <w:r>
        <w:rPr>
          <w:rFonts w:hint="eastAsia"/>
        </w:rPr>
        <w:t>综合</w:t>
      </w:r>
      <w:r>
        <w:t>成绩依次递补。</w:t>
      </w:r>
    </w:p>
    <w:p>
      <w:pPr>
        <w:ind w:firstLine="627"/>
      </w:pPr>
      <w:r>
        <w:rPr>
          <w:rFonts w:hint="eastAsia"/>
        </w:rPr>
        <w:t>2.</w:t>
      </w:r>
      <w:r>
        <w:t>体检和考察</w:t>
      </w:r>
      <w:r>
        <w:rPr>
          <w:rFonts w:hint="eastAsia"/>
        </w:rPr>
        <w:t>根据疫情防控情况择期开展。</w:t>
      </w:r>
    </w:p>
    <w:p>
      <w:pPr>
        <w:ind w:firstLine="627"/>
      </w:pPr>
      <w:r>
        <w:rPr>
          <w:rFonts w:hint="eastAsia"/>
        </w:rPr>
        <w:t>3.全国组织机构统一社会信用代码数据服务中心</w:t>
      </w:r>
      <w:r>
        <w:rPr>
          <w:rFonts w:hint="eastAsia"/>
          <w:lang w:eastAsia="zh-CN"/>
        </w:rPr>
        <w:t>邮件</w:t>
      </w:r>
      <w:r>
        <w:rPr>
          <w:rFonts w:hint="eastAsia"/>
        </w:rPr>
        <w:t>通知参加笔试、面试和参加体检、考察人员，在官网发布考试须知和操作细则。</w:t>
      </w:r>
    </w:p>
    <w:p>
      <w:pPr>
        <w:ind w:firstLine="627"/>
      </w:pPr>
      <w:r>
        <w:rPr>
          <w:rFonts w:hint="eastAsia"/>
        </w:rPr>
        <w:t>4.咨询电话010-82997337，监督电话010-82997709。</w:t>
      </w:r>
    </w:p>
    <w:p>
      <w:pPr>
        <w:ind w:firstLine="627"/>
      </w:pPr>
    </w:p>
    <w:p>
      <w:pPr>
        <w:ind w:firstLine="627"/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984" w:right="1474" w:bottom="1644" w:left="1474" w:header="851" w:footer="1191" w:gutter="0"/>
      <w:cols w:space="0" w:num="1"/>
      <w:docGrid w:type="linesAndChars" w:linePitch="287" w:charSpace="-131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8">
      <wne:acd wne:acdName="acd0"/>
    </wne:keymap>
    <wne:keymap wne:kcmPrimary="0631">
      <wne:acd wne:acdName="acd1"/>
    </wne:keymap>
  </wne:keymaps>
  <wne:acds>
    <wne:acd wne:argValue="AQAAAAMA" wne:acdName="acd0" wne:fciIndexBasedOn="0065"/>
    <wne:acd wne:argValue="AQAAAAIA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79AD"/>
    <w:multiLevelType w:val="singleLevel"/>
    <w:tmpl w:val="1CF779A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2"/>
  <w:drawingGridVerticalSpacing w:val="14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4622B"/>
    <w:rsid w:val="000A686E"/>
    <w:rsid w:val="003C15F3"/>
    <w:rsid w:val="00754E7D"/>
    <w:rsid w:val="00801075"/>
    <w:rsid w:val="0092783C"/>
    <w:rsid w:val="009C6A20"/>
    <w:rsid w:val="00BB712F"/>
    <w:rsid w:val="00BF5841"/>
    <w:rsid w:val="015C2987"/>
    <w:rsid w:val="01C12038"/>
    <w:rsid w:val="023563AB"/>
    <w:rsid w:val="03CB5DCB"/>
    <w:rsid w:val="0601069B"/>
    <w:rsid w:val="06F053FE"/>
    <w:rsid w:val="0AB95220"/>
    <w:rsid w:val="0B357DF8"/>
    <w:rsid w:val="0D044CEA"/>
    <w:rsid w:val="0FAA31AF"/>
    <w:rsid w:val="13030267"/>
    <w:rsid w:val="13791FFF"/>
    <w:rsid w:val="16106F15"/>
    <w:rsid w:val="163E5C2A"/>
    <w:rsid w:val="165A629F"/>
    <w:rsid w:val="16CD17A3"/>
    <w:rsid w:val="1A2A2B9C"/>
    <w:rsid w:val="1A8F670F"/>
    <w:rsid w:val="1D2202D0"/>
    <w:rsid w:val="1E7B28C4"/>
    <w:rsid w:val="1E8B6BEC"/>
    <w:rsid w:val="1EDD3670"/>
    <w:rsid w:val="254B09B3"/>
    <w:rsid w:val="260B2DB2"/>
    <w:rsid w:val="266B46DF"/>
    <w:rsid w:val="27473402"/>
    <w:rsid w:val="277B4C73"/>
    <w:rsid w:val="27A0460B"/>
    <w:rsid w:val="30BA070A"/>
    <w:rsid w:val="31C0583D"/>
    <w:rsid w:val="33207E53"/>
    <w:rsid w:val="33E91919"/>
    <w:rsid w:val="38690B36"/>
    <w:rsid w:val="39623BB6"/>
    <w:rsid w:val="3B033345"/>
    <w:rsid w:val="3C17623C"/>
    <w:rsid w:val="3C2D587E"/>
    <w:rsid w:val="3DB2073B"/>
    <w:rsid w:val="40C50724"/>
    <w:rsid w:val="434D02DD"/>
    <w:rsid w:val="467C6EAB"/>
    <w:rsid w:val="46960654"/>
    <w:rsid w:val="479E1607"/>
    <w:rsid w:val="48113721"/>
    <w:rsid w:val="4AA0371B"/>
    <w:rsid w:val="4ACB2F4C"/>
    <w:rsid w:val="4F815241"/>
    <w:rsid w:val="5A2151AF"/>
    <w:rsid w:val="5A90143F"/>
    <w:rsid w:val="5AC6603C"/>
    <w:rsid w:val="5AD7186B"/>
    <w:rsid w:val="5CF323ED"/>
    <w:rsid w:val="5EF97D39"/>
    <w:rsid w:val="61BD607E"/>
    <w:rsid w:val="639E6EE8"/>
    <w:rsid w:val="64AA19C1"/>
    <w:rsid w:val="65AB0646"/>
    <w:rsid w:val="65CB0CE3"/>
    <w:rsid w:val="6C0230BE"/>
    <w:rsid w:val="6E74622B"/>
    <w:rsid w:val="6F620673"/>
    <w:rsid w:val="75D642F5"/>
    <w:rsid w:val="76C11E83"/>
    <w:rsid w:val="7A3632CB"/>
    <w:rsid w:val="7E20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4" w:lineRule="exact"/>
      <w:ind w:firstLine="868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 w:eastAsia="黑体"/>
    </w:rPr>
  </w:style>
  <w:style w:type="paragraph" w:styleId="5">
    <w:name w:val="heading 3"/>
    <w:basedOn w:val="1"/>
    <w:next w:val="1"/>
    <w:link w:val="10"/>
    <w:semiHidden/>
    <w:unhideWhenUsed/>
    <w:qFormat/>
    <w:uiPriority w:val="0"/>
    <w:pPr>
      <w:keepNext/>
      <w:keepLines/>
      <w:ind w:firstLine="640"/>
      <w:outlineLvl w:val="2"/>
    </w:pPr>
    <w:rPr>
      <w:rFonts w:eastAsia="楷体" w:cs="Times New Roman"/>
      <w:b/>
      <w:szCs w:val="2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10">
    <w:name w:val="标题 3 Char"/>
    <w:link w:val="5"/>
    <w:qFormat/>
    <w:uiPriority w:val="0"/>
    <w:rPr>
      <w:rFonts w:eastAsia="楷体" w:cs="Times New Roman"/>
      <w:b/>
      <w:sz w:val="32"/>
      <w:szCs w:val="22"/>
    </w:rPr>
  </w:style>
  <w:style w:type="character" w:customStyle="1" w:styleId="11">
    <w:name w:val="页眉 Char"/>
    <w:basedOn w:val="8"/>
    <w:link w:val="7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2">
    <w:name w:val="页脚 Char"/>
    <w:basedOn w:val="8"/>
    <w:link w:val="6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microsoft.com/office/2006/relationships/keyMapCustomizations" Target="customizations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564</Characters>
  <Lines>4</Lines>
  <Paragraphs>1</Paragraphs>
  <TotalTime>4</TotalTime>
  <ScaleCrop>false</ScaleCrop>
  <LinksUpToDate>false</LinksUpToDate>
  <CharactersWithSpaces>661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2020-04-23T08:25:00Z</dcterms:created>
  <dc:creator>李超</dc:creator>
  <cp:lastModifiedBy>Administrator</cp:lastModifiedBy>
  <cp:lastPrinted>2020-04-28T01:10:52Z</cp:lastPrinted>
  <dcterms:modified xsi:type="dcterms:W3CDTF">2020-04-28T01:11:27Z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