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B84A15" w:rsidRDefault="00B84A15" w:rsidP="00B84A15">
      <w:pPr>
        <w:ind w:firstLine="482"/>
        <w:jc w:val="center"/>
        <w:rPr>
          <w:rFonts w:ascii="宋体" w:eastAsia="宋体" w:hAnsi="宋体" w:cs="Calibri" w:hint="eastAsia"/>
          <w:b/>
          <w:color w:val="404040"/>
          <w:kern w:val="0"/>
          <w:sz w:val="30"/>
          <w:szCs w:val="30"/>
          <w:shd w:val="clear" w:color="auto" w:fill="FFFFFF"/>
        </w:rPr>
      </w:pPr>
      <w:r w:rsidRPr="00B84A15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各岗位招聘条件详见招聘岗位详情表</w:t>
      </w:r>
    </w:p>
    <w:tbl>
      <w:tblPr>
        <w:tblW w:w="9650" w:type="dxa"/>
        <w:tblInd w:w="93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0"/>
        <w:gridCol w:w="283"/>
        <w:gridCol w:w="257"/>
        <w:gridCol w:w="399"/>
        <w:gridCol w:w="5216"/>
        <w:gridCol w:w="2774"/>
        <w:gridCol w:w="251"/>
      </w:tblGrid>
      <w:tr w:rsidR="00B84A15" w:rsidRPr="00B84A15" w:rsidTr="00B84A15">
        <w:trPr>
          <w:trHeight w:val="565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442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b/>
                <w:bCs/>
                <w:color w:val="404040"/>
                <w:kern w:val="0"/>
                <w:sz w:val="22"/>
              </w:rPr>
              <w:t>岗位代码</w:t>
            </w:r>
          </w:p>
        </w:tc>
        <w:tc>
          <w:tcPr>
            <w:tcW w:w="3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b/>
                <w:bCs/>
                <w:color w:val="404040"/>
                <w:kern w:val="0"/>
                <w:sz w:val="22"/>
              </w:rPr>
              <w:t>招聘岗位</w:t>
            </w:r>
          </w:p>
        </w:tc>
        <w:tc>
          <w:tcPr>
            <w:tcW w:w="135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b/>
                <w:bCs/>
                <w:color w:val="404040"/>
                <w:kern w:val="0"/>
                <w:sz w:val="22"/>
              </w:rPr>
              <w:t>岗位条件（专业、历、执业资格、年龄、职称等，其中历不含民办）</w:t>
            </w:r>
          </w:p>
        </w:tc>
        <w:tc>
          <w:tcPr>
            <w:tcW w:w="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b/>
                <w:bCs/>
                <w:color w:val="404040"/>
                <w:kern w:val="0"/>
                <w:sz w:val="22"/>
              </w:rPr>
              <w:t>招聘</w:t>
            </w:r>
            <w:r w:rsidRPr="00B84A15">
              <w:rPr>
                <w:rFonts w:ascii="Calibri" w:eastAsia="宋体" w:hAnsi="Calibri" w:cs="Calibri"/>
                <w:color w:val="404040"/>
                <w:kern w:val="0"/>
                <w:szCs w:val="21"/>
              </w:rPr>
              <w:br/>
            </w:r>
            <w:r w:rsidRPr="00B84A15">
              <w:rPr>
                <w:rFonts w:ascii="宋体" w:eastAsia="宋体" w:hAnsi="宋体" w:cs="Calibri" w:hint="eastAsia"/>
                <w:b/>
                <w:bCs/>
                <w:color w:val="404040"/>
                <w:kern w:val="0"/>
                <w:sz w:val="22"/>
              </w:rPr>
              <w:t>人数</w:t>
            </w:r>
          </w:p>
        </w:tc>
      </w:tr>
      <w:tr w:rsidR="00B84A15" w:rsidRPr="00B84A15" w:rsidTr="00B84A15">
        <w:trPr>
          <w:trHeight w:val="1606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A001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儿科高层次人才（紧缺人才）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1.儿科呼吸或儿科重症医专业方向，全日制硕士及以上位、研究生历，中级及以上职称，年龄在45岁以下；</w:t>
            </w:r>
          </w:p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.儿科或临床医专业，本科及以上历，具有西医执业医师资格证，副主任医师及以上专业技术职称，年龄45周岁以下。（如在二甲及以上医院担任科室副主任以上职务两年，本专业术造诣较高，在当地具有较高的影响力，优秀者可推荐担任科带头人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1963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A002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血液内科高层次人才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.内科血液病方向，全日制博士研究生历、博士位，具有西医执业医师资格证，年龄40周岁以下；2.内科血液病方向或临床医专业，全日制本科及以上历、士及以上位，具有西医执业医师资格证，副主任医师及以上专业技术职称，年龄45周岁以下。（如在三级及以上医院担任科室副主任以上职务两年，本专业术造诣较高，在当地具有较高的影响力，优秀者可推荐担任科带头人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1507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A003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全科医科高层次人才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内科心血管病方向（优先）、全科医或临床医专业、全日制本科及以上历，士及以上位，具有西医执业医师资格证，副主任医师及以上专业技术职称，年龄45周岁以下。（如在二甲及以上医院担任科室副主任以上职务两年，本专业术造诣较高，在当地具有较高的影响力，优秀者可推荐担任科带头人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1407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A004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神经外科高层次人才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神外方向或临床医专业，全日制本科及以上历、士及以上位，具有西医执业医师资格证，副主任医师及以上专业技术职称，年龄45周岁以下。（如在二甲及以上医院担任科室副主任以上职务两年，有开颅手术经验，本专业术造诣较高，在当地具有较高的影响力，优秀者可推荐担任科带头人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1447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A005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血管外科高层次人才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心血管外方向或临床医专业，全日制本科及以上历、士及以上位，具有西医执业医师资格证，副主任医师及以上专业技术职称，年龄45周岁以下。（如在二甲及以上医院担任科室副主任以上职务两年，熟练掌握开放手术技巧，本专业术造诣较高，在当地具有较高的影响力，有一定管理经验的优秀人才可推荐担任科带头人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1407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A006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心脏外科高层次人才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胸心外方向或临床医专业，全日制本科及以上历、士及以上位，具有西医执业医师资格证，副主任医师及以上专业技术职称，年龄45周岁以下。（如在二甲及以上医院担任科室副主任以上职务两年，熟练掌握心脏外科手术技巧，本专业术造诣较高，在当地具有较高的影响力，优秀者可推荐担任科带头人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1526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A007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普外科高层次人才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（甲状腺、肝胆、胃肠、疝、乳腺等专业方向），全日制本科及以上历、士及以上位，具有西医执业医师资格证，副主任医师及以上专业技术职称，年龄45周岁以下。（如在二甲及以上医院担任科室副主任以上职务两年，本专业术造诣较高，在当地具有较高的影响力，优秀者可推荐担任科带头人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若干</w:t>
            </w:r>
          </w:p>
        </w:tc>
      </w:tr>
      <w:tr w:rsidR="00B84A15" w:rsidRPr="00B84A15" w:rsidTr="00B84A15">
        <w:trPr>
          <w:trHeight w:val="1447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lastRenderedPageBreak/>
              <w:t>A008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ICU高层次人才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重症医、急诊医、麻醉等相关专业，全日制本科及以上历、士及以上位，具有西医执业医师资格证，副主任医师及以上专业技术职称，年龄45周岁以下。（如在二甲及以上医院担任科室副主任以上职务两年，本专业术造诣较高，在当地具有较高的影响力，优秀者可推荐担任科带头人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1150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A009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肿瘤内科高层次人才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肿瘤或临床医专业，全日制本科及以上历、士及以上位，具有西医执业医师资格证，副主任医师及以上专业技术职称，年龄45周岁以下。（如在二甲及以上医院担任科室副主任以上职务两年，本专业术造诣较高，在当地具有较高的影响力，优秀者可推荐担任科带头人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1170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A010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眼科高层次人才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眼科或临床医专业，全日制本科及以上历、士及以上位，具有西医执业医师资格证，副主任医师及以上专业技术职称，年龄45周岁以下。（如在二甲及以上医院担任科室副主任以上职务两年，本专业术造诣较高，在当地具有较高的影响力，优秀者可推荐担任科带头人）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A011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妇产科高层次人才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临床医专业，全日制大专及以上历，具有西医执业医师资格证，副主任医师及以上专业技术职称，年龄45周岁以下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A012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心血管内科医师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内科心血管病方向，全日制博士研究生历、博士位；具有西医执业医师资格证；年龄在35周岁以下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803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A013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肾内科医师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内科肾病方向，全日制博士研究生历、博士位，具有西医执业医师资格证，年龄在35周岁以下，取得执业医师资格证，肾内科、血液净化专业优先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A014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骨科医师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外科骨外方向，全日制博士研究生历、博士位，具有西医执业医师资格证，年龄在40周岁以下，副高以上职称者，年龄可放宽至45岁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A015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神经外科医师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外科神外方向，全日制博士研究生历、博士位，具有西医执业医师资格证，年龄在45周岁以下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B001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呼吸内科医师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内科（呼吸系病方向优先），全日制研究生历、硕士位，具有西医执业医师资格证，年龄35周岁以下，初级职称要求完成规培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B002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消化内科医师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内科（消化系病方向优先），全日制研究生历、硕士位，具有西医执业医师资格证，年龄30周岁以下，初级职称要求完成规培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B003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肿瘤内科医师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肿瘤专业，全日制研究生历、硕士位，具有西医执业医师资格证，年龄30周岁以下，初级职称要求完成规培，本岗位更适合男性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B004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神经内科医师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神经病专业，全日制研究生历、硕士位，具有西医执业医师资格证，年龄30周岁以下，初级职称要求完成规培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B005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心血管内</w:t>
            </w: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lastRenderedPageBreak/>
              <w:t>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lastRenderedPageBreak/>
              <w:t>内科（心血管病方向优先），全日制研究生历、硕士位，具有西医执业医师资格证，年龄30周岁以下，初级职称要求完成规培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lastRenderedPageBreak/>
              <w:t>B006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肾内科医师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内科（肾病方向优先），全日制研究生历、硕士位，具有西医执业医师资格证，年龄35周岁以下，初级职称要求完成规培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B007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内分泌科医师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内科（内分泌与代谢病方向优先），全日制研究生历、硕士位，具有西医执业医师资格证，年龄30周岁以下，初级职称要求完成规培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7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B008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风湿免疫科医师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内科（风湿病方向优先），全日制研究生历、硕士位，具有西医执业医师资格证，年龄30周岁以下，初级职称要求完成规培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892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B009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康复科医师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康复医、神经病或外科骨外方向，全日制研究生历、硕士位，具有西医执业医师资格证，年龄30周岁以下，初级职称要求完成规培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912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B010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普外科医师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外科（普外方向优先），全日制研究生历、硕士位，具有西医执业医师资格证，年龄30周岁以下，初级职称要求完成规培；取得中级以上职称者，年龄可放宽至35周岁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</w:t>
            </w:r>
          </w:p>
        </w:tc>
      </w:tr>
      <w:tr w:rsidR="00B84A15" w:rsidRPr="00B84A15" w:rsidTr="00B84A15">
        <w:trPr>
          <w:trHeight w:val="654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B011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肛肠科医师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外科（结直肠方向优先），全日制研究生历、硕士位，具有西医执业医师资格证，年龄30周岁以下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654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B012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烧伤整形外科医师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外科（烧伤方向优先），全日制研究生历、硕士位（术型），具有西医执业医师资格证，年龄35周岁以下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714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B013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烧伤整形外科医师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外科（烧伤方向优先），全日制研究生历、硕士位（专业型），具有西医执业医师资格证，年龄35周岁以下，初级职称要求完成规培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803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B014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神经外科医师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外科（神外方向优先），全日制研究生历、硕士位，具有西医执业医师资格证，年龄35周岁以下，初级职称要求完成规培；有神经介入专长者优先，本岗位更适合男性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</w:t>
            </w:r>
          </w:p>
        </w:tc>
      </w:tr>
      <w:tr w:rsidR="00B84A15" w:rsidRPr="00B84A15" w:rsidTr="00B84A15">
        <w:trPr>
          <w:trHeight w:val="59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B015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心胸外科医师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外科（胸心外方向优先），全日制研究生历、硕士位，具有西医执业医师资格证，年龄35周岁以下，初级职称要求完成规培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852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B016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介入血管外科医师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外科（心血管外方向优先），全日制研究生历、硕士位，具有西医执业医师资格证；年龄35周岁以下，初级职称要求完成规培，本岗位更适合男性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7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B017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妇产科医师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妇产科专业，全日制研究生历、硕士位，具有西医执业医师资格证，年龄35周岁以下，完成规培者优先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7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lastRenderedPageBreak/>
              <w:t>B018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耳鼻喉医师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耳鼻咽喉科头颈外科方向，全日制研究生历、硕士位，具有西医执业医师资格证，年龄30周岁以下，初级职称要求完成规培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61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B019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耳鼻喉医师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耳鼻咽喉科人工听觉植入方向，全日制研究生历、硕士位，具有西医执业医师资格证，年龄30周岁以下，初级职称要求完成规培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9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B020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体检科医师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临床医内科方向或全科医方向，全日制研究生历、硕士位，年龄30周岁以下，初级职称要求完成规培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5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B021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检验科技师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医检验、临床检验诊断专业或分子生物方向，全日制研究生历、硕士位，年龄28周岁以下；有二级医院检验科工作经历者优先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C001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肿瘤内科医师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803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C002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肾内科医师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临床医专业，全日制本科及以上历、士及以上位，具有西医执业医师资格证，年龄30周岁以下，初级职称要求完成规培，进修肾内科、血液净化专业者优先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C003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内分泌科医师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临床医专业，全日制本科及以上历、士及以上位；具有西医执业医师资格证，年龄30周岁以下，初级职称要求完成规培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803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C004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老年科医师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临床医专业，全日制本科及以上历、士及以上位，具有西医执业医师资格证，年龄30周岁以下，初级职称要求完成规培，执业注册范围为全科内科，取得全科执业资质（含加注全科执业范围）者优先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C005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儿科医师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733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C006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风湿免疫科医师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临床医专业，全日制本科及以上历、士及以上位，具有西医执业医师资格证，年龄30周岁以下，在二级及以上医院从事内科临床工作4年以上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C007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烧伤整形外科医师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临床医专业，全日制本科及以上历、士及以上位，具有西医执业医师资格证，年龄30周岁以下，初级职称要求完成规培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</w:t>
            </w:r>
          </w:p>
        </w:tc>
      </w:tr>
      <w:tr w:rsidR="00B84A15" w:rsidRPr="00B84A15" w:rsidTr="00B84A15">
        <w:trPr>
          <w:trHeight w:val="803"/>
        </w:trPr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C008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神经外科医师</w:t>
            </w:r>
          </w:p>
        </w:tc>
        <w:tc>
          <w:tcPr>
            <w:tcW w:w="135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临床医专业，全日制本科及以上历、士及以上位，具有西医执业医师资格证，年龄35周岁以下，初级职称要求完成规培，有神经外科工作经验者优先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634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C009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心胸外科医师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临床医专业，全日制本科及以上历、士及以上位，具有西医执业医师资格证，年龄30周岁以下，初级职称要求完成规培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833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C010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口腔科医师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1.口腔临床医专业，全日制研究生及以上历、硕士位；2.口腔医专业，全日制本科历、士位，具有颌面外科工作经验五年以上（具有三甲医院颌面外科工作经验者优</w:t>
            </w: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lastRenderedPageBreak/>
              <w:t>先）；3.具有西医执业医师资格证，年龄35周岁以下，初级职称要求完成规培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lastRenderedPageBreak/>
              <w:t>2</w:t>
            </w:r>
          </w:p>
        </w:tc>
      </w:tr>
      <w:tr w:rsidR="00B84A15" w:rsidRPr="00B84A15" w:rsidTr="00B84A15">
        <w:trPr>
          <w:trHeight w:val="803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lastRenderedPageBreak/>
              <w:t>C011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皮肤科医师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临床医专业，全日制本科及以上历、士及以上位，具有西医执业医师资格证，年龄35周岁以下，初级职称要求完成规培，完成皮肤性病专业规培者优先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C012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急诊科医师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临床医专业，全日制本科及以上历、士及以上位，具有西医执业医师资格证，年龄35周岁以下，初级职称要求完成规培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4</w:t>
            </w:r>
          </w:p>
        </w:tc>
      </w:tr>
      <w:tr w:rsidR="00B84A15" w:rsidRPr="00B84A15" w:rsidTr="00B84A15">
        <w:trPr>
          <w:trHeight w:val="535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C013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麻醉科医师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麻醉专业，全日制本科及以上历、士及以上位，具有西医执业医师资格证，年龄27周岁以下，初级职称要求完成规培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C014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放射科诊断医师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医影像专业，全日制本科及以上历、士及以上位，具有西医执业医师资格证，年龄30周岁以下，本岗位更适合男性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1130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C015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超声科诊断医师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临床医、医影像专业，全日制本科及以上历、士及以上位，具有西医执业医师资格证，年龄30周岁以下，初级职称要求完成规培；具有硕士以上历或主治医师以上职称年龄可以放宽至35岁，获得彩超上岗证者优先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803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C016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检验科技师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医检验技术专业，全日制本科及以上历（不含专升本）、士及以上位，年龄28周岁以下，二级甲等及以上综合性医院工作二年以上，检验技师及以上职称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1873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C017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健康管理主检医师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（不含专升本）、士及以上位（硕士优先），临床内科或全科执业医师，具有主治医师及以上专业技术职称，有5年及以上内科或全科临床工作经验，年龄35岁以下，文字功底好，沟通协调能力强，能吃苦敬业、创新和有拓展能力，能熟练计算机操作。岗位职责：负责参与体检主检，能熟练掌握健康体检中常见病、多发病、重大疾病的诊断及治疗指南，能开展体检人群健康管理及慢（大）病管理项目及运行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535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C018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体检科医师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临床医专业，全日制本科及以上历、士及以上位，具有西医执业医师资格证，年龄35周岁以下，初级职称要求完成规培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rPr>
          <w:trHeight w:val="654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C019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骨科运动康复组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康复治疗、运动人体或运动康复专业，全日制本科及以上历、士及以上位，年龄35周岁以下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C020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心电图室诊断医师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临床医专业，大专及以上历，年龄40周岁以下，取得具有西医执业医师资格证，注册范围为医影像及放射治疗专业，二级甲等及以上医院从事心电图工作五年以上。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lastRenderedPageBreak/>
              <w:t>C021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医务部干事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临床医、基础医专业，全日制大专及以上历，年龄在35周岁以下，具有西医执业医师资格证。了解医院相关管理制度，熟悉办公软件应用，具有良好的沟通能力、组织协调能力、习能力、语言表达及书写能力，责任心强，工作严谨、尽职。有一级及以上医院管理经验或有二级及以上医院临床工作、医务（含质控）管理经验、卫健系统医政医管工作经验者优先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C022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设备科工程师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生物医工程、电气工程及其自动化、自动化专业；全日制本科及以上历、士及以上位；年龄在28周岁以下；本岗位更适合男性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2</w:t>
            </w:r>
          </w:p>
        </w:tc>
      </w:tr>
      <w:tr w:rsidR="00B84A15" w:rsidRPr="00B84A15" w:rsidTr="00B84A1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C023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财务科会计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会计专业，全日制本科及以上历、士及以上位，年龄35周岁以下，助理会计师及以上职称。有医院财务相关工作经验者优先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  <w:tr w:rsidR="00B84A15" w:rsidRPr="00B84A15" w:rsidTr="00B84A1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D001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财务科会计（沙河院区）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left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会计专业，大专及以上历，年龄35周岁以下，助理会计师及以上职称，有医院财务相关工作经验者优先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4A15" w:rsidRPr="00B84A15" w:rsidRDefault="00B84A15" w:rsidP="00B84A15">
            <w:pPr>
              <w:widowControl/>
              <w:ind w:firstLineChars="0" w:firstLine="0"/>
              <w:jc w:val="center"/>
              <w:rPr>
                <w:rFonts w:ascii="宋体" w:eastAsia="宋体" w:hAnsi="宋体" w:cs="Calibri"/>
                <w:color w:val="404040"/>
                <w:kern w:val="0"/>
                <w:sz w:val="22"/>
              </w:rPr>
            </w:pPr>
            <w:r w:rsidRPr="00B84A15">
              <w:rPr>
                <w:rFonts w:ascii="宋体" w:eastAsia="宋体" w:hAnsi="宋体" w:cs="Calibri" w:hint="eastAsia"/>
                <w:color w:val="404040"/>
                <w:kern w:val="0"/>
                <w:sz w:val="22"/>
              </w:rPr>
              <w:t>1</w:t>
            </w:r>
          </w:p>
        </w:tc>
      </w:tr>
    </w:tbl>
    <w:p w:rsidR="00B84A15" w:rsidRPr="00B9468A" w:rsidRDefault="00B84A15" w:rsidP="00B84A15">
      <w:pPr>
        <w:ind w:firstLine="420"/>
      </w:pPr>
    </w:p>
    <w:sectPr w:rsidR="00B84A15" w:rsidRPr="00B9468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235"/>
    <w:rsid w:val="001627E5"/>
    <w:rsid w:val="001F1235"/>
    <w:rsid w:val="003856FE"/>
    <w:rsid w:val="007A0D36"/>
    <w:rsid w:val="007C7F1D"/>
    <w:rsid w:val="007E3B3A"/>
    <w:rsid w:val="00882164"/>
    <w:rsid w:val="00B84A15"/>
    <w:rsid w:val="00B9468A"/>
    <w:rsid w:val="00C6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66CC4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7E3B3A"/>
  </w:style>
  <w:style w:type="paragraph" w:styleId="a3">
    <w:name w:val="Normal (Web)"/>
    <w:basedOn w:val="a"/>
    <w:uiPriority w:val="99"/>
    <w:unhideWhenUsed/>
    <w:rsid w:val="003856F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56FE"/>
    <w:rPr>
      <w:b/>
      <w:bCs/>
    </w:rPr>
  </w:style>
  <w:style w:type="character" w:customStyle="1" w:styleId="3Char">
    <w:name w:val="标题 3 Char"/>
    <w:basedOn w:val="a0"/>
    <w:link w:val="3"/>
    <w:uiPriority w:val="9"/>
    <w:rsid w:val="00C66CC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363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2020-05-06T00:40:00Z</dcterms:created>
  <dcterms:modified xsi:type="dcterms:W3CDTF">2020-05-06T02:32:00Z</dcterms:modified>
</cp:coreProperties>
</file>