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15" w:rsidRDefault="007B6C1A">
      <w:pPr>
        <w:spacing w:after="100" w:afterAutospacing="1"/>
        <w:rPr>
          <w:rFonts w:ascii="宋体"/>
          <w:b/>
          <w:sz w:val="32"/>
        </w:rPr>
      </w:pPr>
      <w:r>
        <w:rPr>
          <w:rFonts w:ascii="宋体" w:hAnsi="宋体" w:hint="eastAsia"/>
          <w:b/>
          <w:sz w:val="32"/>
        </w:rPr>
        <w:t>附件1：</w:t>
      </w:r>
    </w:p>
    <w:p w:rsidR="00B24915" w:rsidRDefault="007B6C1A">
      <w:pPr>
        <w:spacing w:after="100" w:afterAutospacing="1"/>
        <w:jc w:val="center"/>
        <w:rPr>
          <w:b/>
          <w:sz w:val="36"/>
        </w:rPr>
      </w:pPr>
      <w:r>
        <w:rPr>
          <w:rFonts w:ascii="宋体" w:hAnsi="宋体" w:hint="eastAsia"/>
          <w:b/>
          <w:sz w:val="32"/>
        </w:rPr>
        <w:t>泸州市交通运输局下属事业单位直接考核招聘事业单位工作人员岗位表</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2688"/>
        <w:gridCol w:w="850"/>
        <w:gridCol w:w="992"/>
        <w:gridCol w:w="851"/>
        <w:gridCol w:w="1276"/>
        <w:gridCol w:w="850"/>
        <w:gridCol w:w="709"/>
        <w:gridCol w:w="1276"/>
        <w:gridCol w:w="1559"/>
        <w:gridCol w:w="1808"/>
      </w:tblGrid>
      <w:tr w:rsidR="00B24915">
        <w:trPr>
          <w:trHeight w:val="495"/>
          <w:jc w:val="center"/>
        </w:trPr>
        <w:tc>
          <w:tcPr>
            <w:tcW w:w="1181" w:type="dxa"/>
            <w:vMerge w:val="restart"/>
            <w:vAlign w:val="center"/>
          </w:tcPr>
          <w:p w:rsidR="00B24915" w:rsidRDefault="007B6C1A">
            <w:pPr>
              <w:spacing w:line="320" w:lineRule="exact"/>
              <w:jc w:val="center"/>
              <w:rPr>
                <w:rFonts w:ascii="宋体"/>
                <w:b/>
                <w:sz w:val="26"/>
              </w:rPr>
            </w:pPr>
            <w:r>
              <w:rPr>
                <w:rFonts w:ascii="宋体" w:hAnsi="宋体" w:hint="eastAsia"/>
                <w:b/>
                <w:sz w:val="26"/>
              </w:rPr>
              <w:t>主管</w:t>
            </w:r>
          </w:p>
          <w:p w:rsidR="00B24915" w:rsidRDefault="007B6C1A">
            <w:pPr>
              <w:spacing w:line="320" w:lineRule="exact"/>
              <w:jc w:val="center"/>
              <w:rPr>
                <w:rFonts w:ascii="宋体"/>
                <w:b/>
                <w:sz w:val="26"/>
              </w:rPr>
            </w:pPr>
            <w:r>
              <w:rPr>
                <w:rFonts w:ascii="宋体" w:hAnsi="宋体" w:hint="eastAsia"/>
                <w:b/>
                <w:sz w:val="26"/>
              </w:rPr>
              <w:t>部门</w:t>
            </w:r>
          </w:p>
        </w:tc>
        <w:tc>
          <w:tcPr>
            <w:tcW w:w="2688" w:type="dxa"/>
            <w:vMerge w:val="restart"/>
            <w:vAlign w:val="center"/>
          </w:tcPr>
          <w:p w:rsidR="00B24915" w:rsidRDefault="007B6C1A">
            <w:pPr>
              <w:spacing w:line="320" w:lineRule="exact"/>
              <w:jc w:val="center"/>
              <w:rPr>
                <w:rFonts w:ascii="宋体"/>
                <w:b/>
                <w:sz w:val="26"/>
              </w:rPr>
            </w:pPr>
            <w:r>
              <w:rPr>
                <w:rFonts w:ascii="宋体" w:hAnsi="宋体" w:hint="eastAsia"/>
                <w:b/>
                <w:sz w:val="26"/>
              </w:rPr>
              <w:t>直接考核招聘单位</w:t>
            </w:r>
          </w:p>
        </w:tc>
        <w:tc>
          <w:tcPr>
            <w:tcW w:w="2693" w:type="dxa"/>
            <w:gridSpan w:val="3"/>
            <w:vAlign w:val="center"/>
          </w:tcPr>
          <w:p w:rsidR="00B24915" w:rsidRDefault="007B6C1A">
            <w:pPr>
              <w:spacing w:line="320" w:lineRule="exact"/>
              <w:jc w:val="center"/>
              <w:rPr>
                <w:rFonts w:ascii="宋体"/>
                <w:b/>
                <w:sz w:val="26"/>
              </w:rPr>
            </w:pPr>
            <w:r>
              <w:rPr>
                <w:rFonts w:ascii="宋体" w:hAnsi="宋体" w:hint="eastAsia"/>
                <w:b/>
                <w:sz w:val="26"/>
              </w:rPr>
              <w:t>招聘岗位</w:t>
            </w:r>
          </w:p>
        </w:tc>
        <w:tc>
          <w:tcPr>
            <w:tcW w:w="7478" w:type="dxa"/>
            <w:gridSpan w:val="6"/>
            <w:vAlign w:val="center"/>
          </w:tcPr>
          <w:p w:rsidR="00B24915" w:rsidRDefault="007B6C1A">
            <w:pPr>
              <w:spacing w:line="320" w:lineRule="exact"/>
              <w:jc w:val="center"/>
              <w:rPr>
                <w:rFonts w:ascii="宋体"/>
                <w:b/>
                <w:sz w:val="26"/>
              </w:rPr>
            </w:pPr>
            <w:r>
              <w:rPr>
                <w:rFonts w:ascii="宋体" w:hAnsi="宋体" w:hint="eastAsia"/>
                <w:b/>
                <w:sz w:val="26"/>
              </w:rPr>
              <w:t>招聘条件</w:t>
            </w:r>
          </w:p>
        </w:tc>
      </w:tr>
      <w:tr w:rsidR="00B24915">
        <w:trPr>
          <w:trHeight w:val="1395"/>
          <w:jc w:val="center"/>
        </w:trPr>
        <w:tc>
          <w:tcPr>
            <w:tcW w:w="1181" w:type="dxa"/>
            <w:vMerge/>
            <w:vAlign w:val="center"/>
          </w:tcPr>
          <w:p w:rsidR="00B24915" w:rsidRDefault="00B24915">
            <w:pPr>
              <w:spacing w:line="320" w:lineRule="exact"/>
              <w:jc w:val="center"/>
              <w:rPr>
                <w:rFonts w:ascii="宋体"/>
                <w:b/>
                <w:sz w:val="26"/>
              </w:rPr>
            </w:pPr>
          </w:p>
        </w:tc>
        <w:tc>
          <w:tcPr>
            <w:tcW w:w="2688" w:type="dxa"/>
            <w:vMerge/>
            <w:vAlign w:val="center"/>
          </w:tcPr>
          <w:p w:rsidR="00B24915" w:rsidRDefault="00B24915">
            <w:pPr>
              <w:spacing w:line="320" w:lineRule="exact"/>
              <w:jc w:val="center"/>
              <w:rPr>
                <w:rFonts w:ascii="宋体"/>
                <w:b/>
                <w:sz w:val="26"/>
              </w:rPr>
            </w:pPr>
          </w:p>
        </w:tc>
        <w:tc>
          <w:tcPr>
            <w:tcW w:w="850" w:type="dxa"/>
            <w:vAlign w:val="center"/>
          </w:tcPr>
          <w:p w:rsidR="00B24915" w:rsidRDefault="007B6C1A">
            <w:pPr>
              <w:spacing w:line="320" w:lineRule="exact"/>
              <w:jc w:val="center"/>
              <w:rPr>
                <w:rFonts w:ascii="宋体"/>
                <w:b/>
                <w:sz w:val="26"/>
              </w:rPr>
            </w:pPr>
            <w:r>
              <w:rPr>
                <w:rFonts w:ascii="宋体" w:hAnsi="宋体" w:hint="eastAsia"/>
                <w:b/>
                <w:sz w:val="26"/>
              </w:rPr>
              <w:t>岗位类型</w:t>
            </w:r>
          </w:p>
        </w:tc>
        <w:tc>
          <w:tcPr>
            <w:tcW w:w="992" w:type="dxa"/>
            <w:vAlign w:val="center"/>
          </w:tcPr>
          <w:p w:rsidR="00B24915" w:rsidRDefault="007B6C1A">
            <w:pPr>
              <w:spacing w:line="320" w:lineRule="exact"/>
              <w:jc w:val="center"/>
              <w:rPr>
                <w:rFonts w:ascii="宋体"/>
                <w:b/>
                <w:sz w:val="26"/>
              </w:rPr>
            </w:pPr>
            <w:r>
              <w:rPr>
                <w:rFonts w:ascii="宋体" w:hAnsi="宋体" w:hint="eastAsia"/>
                <w:b/>
                <w:sz w:val="26"/>
              </w:rPr>
              <w:t>岗位</w:t>
            </w:r>
          </w:p>
          <w:p w:rsidR="00B24915" w:rsidRDefault="007B6C1A">
            <w:pPr>
              <w:spacing w:line="320" w:lineRule="exact"/>
              <w:jc w:val="center"/>
              <w:rPr>
                <w:rFonts w:ascii="宋体"/>
                <w:b/>
                <w:sz w:val="26"/>
              </w:rPr>
            </w:pPr>
            <w:r>
              <w:rPr>
                <w:rFonts w:ascii="宋体" w:hAnsi="宋体" w:hint="eastAsia"/>
                <w:b/>
                <w:sz w:val="26"/>
              </w:rPr>
              <w:t>代码</w:t>
            </w:r>
          </w:p>
        </w:tc>
        <w:tc>
          <w:tcPr>
            <w:tcW w:w="851" w:type="dxa"/>
            <w:vAlign w:val="center"/>
          </w:tcPr>
          <w:p w:rsidR="00B24915" w:rsidRDefault="007B6C1A">
            <w:pPr>
              <w:spacing w:line="320" w:lineRule="exact"/>
              <w:jc w:val="center"/>
              <w:rPr>
                <w:rFonts w:ascii="宋体"/>
                <w:b/>
                <w:sz w:val="26"/>
              </w:rPr>
            </w:pPr>
            <w:r>
              <w:rPr>
                <w:rFonts w:ascii="宋体" w:hAnsi="宋体" w:hint="eastAsia"/>
                <w:b/>
                <w:sz w:val="26"/>
              </w:rPr>
              <w:t>招聘人数</w:t>
            </w:r>
          </w:p>
        </w:tc>
        <w:tc>
          <w:tcPr>
            <w:tcW w:w="1276" w:type="dxa"/>
            <w:vAlign w:val="center"/>
          </w:tcPr>
          <w:p w:rsidR="00B24915" w:rsidRDefault="007B6C1A">
            <w:pPr>
              <w:spacing w:line="320" w:lineRule="exact"/>
              <w:jc w:val="center"/>
              <w:rPr>
                <w:rFonts w:ascii="宋体"/>
                <w:b/>
                <w:sz w:val="26"/>
              </w:rPr>
            </w:pPr>
            <w:r>
              <w:rPr>
                <w:rFonts w:ascii="宋体" w:hAnsi="宋体" w:hint="eastAsia"/>
                <w:b/>
                <w:sz w:val="26"/>
              </w:rPr>
              <w:t>专业</w:t>
            </w:r>
          </w:p>
        </w:tc>
        <w:tc>
          <w:tcPr>
            <w:tcW w:w="850" w:type="dxa"/>
            <w:vAlign w:val="center"/>
          </w:tcPr>
          <w:p w:rsidR="00B24915" w:rsidRDefault="007B6C1A">
            <w:pPr>
              <w:spacing w:line="320" w:lineRule="exact"/>
              <w:jc w:val="center"/>
              <w:rPr>
                <w:rFonts w:ascii="宋体"/>
                <w:b/>
                <w:sz w:val="26"/>
              </w:rPr>
            </w:pPr>
            <w:r>
              <w:rPr>
                <w:rFonts w:ascii="宋体" w:hAnsi="宋体" w:hint="eastAsia"/>
                <w:b/>
                <w:sz w:val="26"/>
              </w:rPr>
              <w:t>学历</w:t>
            </w:r>
          </w:p>
        </w:tc>
        <w:tc>
          <w:tcPr>
            <w:tcW w:w="709" w:type="dxa"/>
            <w:vAlign w:val="center"/>
          </w:tcPr>
          <w:p w:rsidR="00B24915" w:rsidRDefault="007B6C1A">
            <w:pPr>
              <w:spacing w:line="320" w:lineRule="exact"/>
              <w:jc w:val="center"/>
              <w:rPr>
                <w:rFonts w:ascii="宋体"/>
                <w:b/>
                <w:sz w:val="26"/>
              </w:rPr>
            </w:pPr>
            <w:r>
              <w:rPr>
                <w:rFonts w:ascii="宋体" w:hAnsi="宋体" w:hint="eastAsia"/>
                <w:b/>
                <w:sz w:val="26"/>
              </w:rPr>
              <w:t>学位</w:t>
            </w:r>
          </w:p>
        </w:tc>
        <w:tc>
          <w:tcPr>
            <w:tcW w:w="1276" w:type="dxa"/>
            <w:vAlign w:val="center"/>
          </w:tcPr>
          <w:p w:rsidR="00B24915" w:rsidRDefault="007B6C1A">
            <w:pPr>
              <w:spacing w:line="320" w:lineRule="exact"/>
              <w:jc w:val="center"/>
              <w:rPr>
                <w:rFonts w:ascii="宋体"/>
                <w:b/>
                <w:sz w:val="26"/>
              </w:rPr>
            </w:pPr>
            <w:r>
              <w:rPr>
                <w:rFonts w:ascii="宋体" w:hAnsi="宋体" w:hint="eastAsia"/>
                <w:b/>
                <w:sz w:val="26"/>
              </w:rPr>
              <w:t>年龄</w:t>
            </w:r>
          </w:p>
        </w:tc>
        <w:tc>
          <w:tcPr>
            <w:tcW w:w="1559" w:type="dxa"/>
            <w:vAlign w:val="center"/>
          </w:tcPr>
          <w:p w:rsidR="00B24915" w:rsidRDefault="007B6C1A">
            <w:pPr>
              <w:spacing w:line="320" w:lineRule="exact"/>
              <w:jc w:val="center"/>
              <w:rPr>
                <w:rFonts w:ascii="宋体"/>
                <w:b/>
                <w:sz w:val="26"/>
              </w:rPr>
            </w:pPr>
            <w:r>
              <w:rPr>
                <w:rFonts w:ascii="宋体" w:hAnsi="宋体" w:hint="eastAsia"/>
                <w:b/>
                <w:sz w:val="26"/>
              </w:rPr>
              <w:t>职称资格证</w:t>
            </w:r>
          </w:p>
        </w:tc>
        <w:tc>
          <w:tcPr>
            <w:tcW w:w="1808" w:type="dxa"/>
            <w:vAlign w:val="center"/>
          </w:tcPr>
          <w:p w:rsidR="00B24915" w:rsidRDefault="007B6C1A">
            <w:pPr>
              <w:spacing w:line="320" w:lineRule="exact"/>
              <w:jc w:val="center"/>
              <w:rPr>
                <w:rFonts w:ascii="宋体"/>
                <w:b/>
                <w:sz w:val="26"/>
              </w:rPr>
            </w:pPr>
            <w:r>
              <w:rPr>
                <w:rFonts w:ascii="宋体" w:hAnsi="宋体" w:hint="eastAsia"/>
                <w:b/>
                <w:sz w:val="26"/>
              </w:rPr>
              <w:t>其他条件</w:t>
            </w:r>
          </w:p>
        </w:tc>
      </w:tr>
      <w:tr w:rsidR="00B24915">
        <w:trPr>
          <w:trHeight w:val="1365"/>
          <w:jc w:val="center"/>
        </w:trPr>
        <w:tc>
          <w:tcPr>
            <w:tcW w:w="1181" w:type="dxa"/>
            <w:vMerge w:val="restart"/>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泸州市交通运输局</w:t>
            </w:r>
          </w:p>
        </w:tc>
        <w:tc>
          <w:tcPr>
            <w:tcW w:w="2688" w:type="dxa"/>
            <w:vAlign w:val="center"/>
          </w:tcPr>
          <w:p w:rsidR="00B24915" w:rsidRPr="00B73C41" w:rsidRDefault="00892C0A">
            <w:pPr>
              <w:autoSpaceDN w:val="0"/>
              <w:spacing w:line="320" w:lineRule="exact"/>
              <w:jc w:val="center"/>
              <w:rPr>
                <w:rFonts w:ascii="方正仿宋简体" w:eastAsia="方正仿宋简体" w:hAnsi="方正仿宋简体"/>
                <w:szCs w:val="21"/>
              </w:rPr>
            </w:pPr>
            <w:r w:rsidRPr="00B73C41">
              <w:rPr>
                <w:rFonts w:ascii="方正仿宋简体" w:eastAsia="方正仿宋简体" w:hAnsi="方正仿宋简体" w:hint="eastAsia"/>
                <w:szCs w:val="21"/>
              </w:rPr>
              <w:t>泸州</w:t>
            </w:r>
            <w:r w:rsidR="007B6C1A" w:rsidRPr="00B73C41">
              <w:rPr>
                <w:rFonts w:ascii="方正仿宋简体" w:eastAsia="方正仿宋简体" w:hAnsi="方正仿宋简体" w:hint="eastAsia"/>
                <w:szCs w:val="21"/>
              </w:rPr>
              <w:t>市交通应急指挥信息中心</w:t>
            </w:r>
          </w:p>
        </w:tc>
        <w:tc>
          <w:tcPr>
            <w:tcW w:w="850"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专业</w:t>
            </w:r>
          </w:p>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技术</w:t>
            </w:r>
          </w:p>
        </w:tc>
        <w:tc>
          <w:tcPr>
            <w:tcW w:w="992"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szCs w:val="21"/>
              </w:rPr>
              <w:t>202001</w:t>
            </w:r>
          </w:p>
        </w:tc>
        <w:tc>
          <w:tcPr>
            <w:tcW w:w="851"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szCs w:val="21"/>
              </w:rPr>
              <w:t>1</w:t>
            </w:r>
          </w:p>
        </w:tc>
        <w:tc>
          <w:tcPr>
            <w:tcW w:w="1276" w:type="dxa"/>
            <w:vAlign w:val="center"/>
          </w:tcPr>
          <w:p w:rsidR="00B24915" w:rsidRPr="00EB4E2E" w:rsidRDefault="007B6C1A">
            <w:pPr>
              <w:autoSpaceDN w:val="0"/>
              <w:spacing w:line="320" w:lineRule="exact"/>
              <w:jc w:val="center"/>
              <w:rPr>
                <w:rFonts w:ascii="方正仿宋简体" w:eastAsia="方正仿宋简体" w:hAnsi="方正仿宋简体"/>
                <w:szCs w:val="21"/>
              </w:rPr>
            </w:pPr>
            <w:r w:rsidRPr="00EB4E2E">
              <w:rPr>
                <w:rFonts w:ascii="方正仿宋简体" w:eastAsia="方正仿宋简体" w:hAnsi="方正仿宋简体" w:hint="eastAsia"/>
                <w:szCs w:val="21"/>
              </w:rPr>
              <w:t>法学</w:t>
            </w:r>
            <w:r w:rsidR="00892C0A" w:rsidRPr="00EB4E2E">
              <w:rPr>
                <w:rFonts w:ascii="方正仿宋简体" w:eastAsia="方正仿宋简体" w:hAnsi="方正仿宋简体" w:hint="eastAsia"/>
                <w:szCs w:val="21"/>
              </w:rPr>
              <w:t>、经济学</w:t>
            </w:r>
          </w:p>
        </w:tc>
        <w:tc>
          <w:tcPr>
            <w:tcW w:w="850"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本科</w:t>
            </w:r>
            <w:r w:rsidR="00385B90">
              <w:rPr>
                <w:rFonts w:ascii="方正仿宋简体" w:eastAsia="方正仿宋简体" w:hAnsi="方正仿宋简体" w:hint="eastAsia"/>
                <w:szCs w:val="21"/>
              </w:rPr>
              <w:t>及以上</w:t>
            </w:r>
          </w:p>
        </w:tc>
        <w:tc>
          <w:tcPr>
            <w:tcW w:w="709" w:type="dxa"/>
            <w:vAlign w:val="center"/>
          </w:tcPr>
          <w:p w:rsidR="00B24915" w:rsidRDefault="00B24915">
            <w:pPr>
              <w:autoSpaceDN w:val="0"/>
              <w:spacing w:line="320" w:lineRule="exact"/>
              <w:jc w:val="center"/>
              <w:rPr>
                <w:rFonts w:ascii="方正仿宋简体" w:eastAsia="方正仿宋简体" w:hAnsi="方正仿宋简体"/>
                <w:szCs w:val="21"/>
              </w:rPr>
            </w:pPr>
          </w:p>
        </w:tc>
        <w:tc>
          <w:tcPr>
            <w:tcW w:w="1276"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45周岁及以下</w:t>
            </w:r>
          </w:p>
        </w:tc>
        <w:tc>
          <w:tcPr>
            <w:tcW w:w="1559"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具有</w:t>
            </w:r>
            <w:r w:rsidR="00C65516">
              <w:rPr>
                <w:rFonts w:ascii="方正仿宋简体" w:eastAsia="方正仿宋简体" w:hAnsi="方正仿宋简体" w:hint="eastAsia"/>
                <w:szCs w:val="21"/>
              </w:rPr>
              <w:t>人力资源专业</w:t>
            </w:r>
            <w:r w:rsidRPr="009618A9">
              <w:rPr>
                <w:rFonts w:ascii="方正仿宋简体" w:eastAsia="方正仿宋简体" w:hAnsi="方正仿宋简体" w:hint="eastAsia"/>
                <w:szCs w:val="21"/>
              </w:rPr>
              <w:t>高级经济师</w:t>
            </w:r>
            <w:r>
              <w:rPr>
                <w:rFonts w:ascii="方正仿宋简体" w:eastAsia="方正仿宋简体" w:hAnsi="方正仿宋简体" w:hint="eastAsia"/>
                <w:szCs w:val="21"/>
              </w:rPr>
              <w:t>及以上专业技术职称</w:t>
            </w:r>
          </w:p>
        </w:tc>
        <w:tc>
          <w:tcPr>
            <w:tcW w:w="1808" w:type="dxa"/>
            <w:vAlign w:val="center"/>
          </w:tcPr>
          <w:p w:rsidR="00B24915" w:rsidRDefault="00B24915">
            <w:pPr>
              <w:autoSpaceDN w:val="0"/>
              <w:spacing w:line="320" w:lineRule="exact"/>
              <w:rPr>
                <w:rFonts w:ascii="方正仿宋简体" w:eastAsia="方正仿宋简体" w:hAnsi="方正仿宋简体"/>
                <w:szCs w:val="21"/>
              </w:rPr>
            </w:pPr>
          </w:p>
        </w:tc>
      </w:tr>
      <w:tr w:rsidR="00B24915">
        <w:trPr>
          <w:trHeight w:val="1365"/>
          <w:jc w:val="center"/>
        </w:trPr>
        <w:tc>
          <w:tcPr>
            <w:tcW w:w="1181" w:type="dxa"/>
            <w:vMerge/>
            <w:vAlign w:val="center"/>
          </w:tcPr>
          <w:p w:rsidR="00B24915" w:rsidRDefault="00B24915">
            <w:pPr>
              <w:autoSpaceDN w:val="0"/>
              <w:spacing w:line="320" w:lineRule="exact"/>
              <w:jc w:val="center"/>
              <w:rPr>
                <w:rFonts w:ascii="方正仿宋简体" w:eastAsia="方正仿宋简体" w:hAnsi="方正仿宋简体"/>
                <w:szCs w:val="21"/>
              </w:rPr>
            </w:pPr>
          </w:p>
        </w:tc>
        <w:tc>
          <w:tcPr>
            <w:tcW w:w="2688" w:type="dxa"/>
            <w:vAlign w:val="center"/>
          </w:tcPr>
          <w:p w:rsidR="00B24915" w:rsidRPr="00B73C41" w:rsidRDefault="00892C0A">
            <w:pPr>
              <w:autoSpaceDN w:val="0"/>
              <w:spacing w:line="320" w:lineRule="exact"/>
              <w:jc w:val="center"/>
              <w:rPr>
                <w:rFonts w:ascii="方正仿宋简体" w:eastAsia="方正仿宋简体" w:hAnsi="方正仿宋简体"/>
                <w:szCs w:val="21"/>
              </w:rPr>
            </w:pPr>
            <w:r w:rsidRPr="00B73C41">
              <w:rPr>
                <w:rFonts w:ascii="方正仿宋简体" w:eastAsia="方正仿宋简体" w:hAnsi="方正仿宋简体" w:hint="eastAsia"/>
                <w:szCs w:val="21"/>
              </w:rPr>
              <w:t>泸州市</w:t>
            </w:r>
            <w:r w:rsidR="007B6C1A" w:rsidRPr="00B73C41">
              <w:rPr>
                <w:rFonts w:ascii="方正仿宋简体" w:eastAsia="方正仿宋简体" w:hAnsi="方正仿宋简体" w:hint="eastAsia"/>
                <w:szCs w:val="21"/>
              </w:rPr>
              <w:t>交通</w:t>
            </w:r>
            <w:bookmarkStart w:id="0" w:name="_GoBack"/>
            <w:bookmarkEnd w:id="0"/>
            <w:r w:rsidR="007B6C1A" w:rsidRPr="00B73C41">
              <w:rPr>
                <w:rFonts w:ascii="方正仿宋简体" w:eastAsia="方正仿宋简体" w:hAnsi="方正仿宋简体" w:hint="eastAsia"/>
                <w:szCs w:val="21"/>
              </w:rPr>
              <w:t>建设工程造价管理站</w:t>
            </w:r>
          </w:p>
        </w:tc>
        <w:tc>
          <w:tcPr>
            <w:tcW w:w="850"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专业</w:t>
            </w:r>
          </w:p>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技术</w:t>
            </w:r>
          </w:p>
        </w:tc>
        <w:tc>
          <w:tcPr>
            <w:tcW w:w="992"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202002</w:t>
            </w:r>
          </w:p>
        </w:tc>
        <w:tc>
          <w:tcPr>
            <w:tcW w:w="851"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1</w:t>
            </w:r>
          </w:p>
        </w:tc>
        <w:tc>
          <w:tcPr>
            <w:tcW w:w="1276" w:type="dxa"/>
            <w:vAlign w:val="center"/>
          </w:tcPr>
          <w:p w:rsidR="00B24915" w:rsidRPr="00EB4E2E" w:rsidRDefault="007B6C1A">
            <w:pPr>
              <w:autoSpaceDN w:val="0"/>
              <w:spacing w:line="320" w:lineRule="exact"/>
              <w:jc w:val="center"/>
              <w:rPr>
                <w:rFonts w:ascii="方正仿宋简体" w:eastAsia="方正仿宋简体" w:hAnsi="方正仿宋简体"/>
                <w:szCs w:val="21"/>
              </w:rPr>
            </w:pPr>
            <w:r w:rsidRPr="00EB4E2E">
              <w:rPr>
                <w:rFonts w:ascii="方正仿宋简体" w:eastAsia="方正仿宋简体" w:hAnsi="方正仿宋简体" w:hint="eastAsia"/>
                <w:szCs w:val="21"/>
              </w:rPr>
              <w:t>工程项目管理</w:t>
            </w:r>
            <w:r w:rsidR="00892C0A" w:rsidRPr="00EB4E2E">
              <w:rPr>
                <w:rFonts w:ascii="方正仿宋简体" w:eastAsia="方正仿宋简体" w:hAnsi="方正仿宋简体" w:hint="eastAsia"/>
                <w:szCs w:val="21"/>
              </w:rPr>
              <w:t>、土木工程</w:t>
            </w:r>
          </w:p>
        </w:tc>
        <w:tc>
          <w:tcPr>
            <w:tcW w:w="850"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研究生</w:t>
            </w:r>
            <w:r w:rsidR="00385B90">
              <w:rPr>
                <w:rFonts w:ascii="方正仿宋简体" w:eastAsia="方正仿宋简体" w:hAnsi="方正仿宋简体" w:hint="eastAsia"/>
                <w:szCs w:val="21"/>
              </w:rPr>
              <w:t>及以上</w:t>
            </w:r>
          </w:p>
        </w:tc>
        <w:tc>
          <w:tcPr>
            <w:tcW w:w="709"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硕士</w:t>
            </w:r>
          </w:p>
        </w:tc>
        <w:tc>
          <w:tcPr>
            <w:tcW w:w="1276"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30周岁及以下</w:t>
            </w:r>
          </w:p>
        </w:tc>
        <w:tc>
          <w:tcPr>
            <w:tcW w:w="1559" w:type="dxa"/>
            <w:vAlign w:val="center"/>
          </w:tcPr>
          <w:p w:rsidR="00B24915" w:rsidRDefault="007B6C1A">
            <w:pPr>
              <w:autoSpaceDN w:val="0"/>
              <w:spacing w:line="320" w:lineRule="exact"/>
              <w:jc w:val="center"/>
              <w:rPr>
                <w:rFonts w:ascii="方正仿宋简体" w:eastAsia="方正仿宋简体" w:hAnsi="方正仿宋简体"/>
                <w:szCs w:val="21"/>
              </w:rPr>
            </w:pPr>
            <w:r>
              <w:rPr>
                <w:rFonts w:ascii="方正仿宋简体" w:eastAsia="方正仿宋简体" w:hAnsi="方正仿宋简体" w:hint="eastAsia"/>
                <w:szCs w:val="21"/>
              </w:rPr>
              <w:t>具有</w:t>
            </w:r>
            <w:r w:rsidRPr="009618A9">
              <w:rPr>
                <w:rFonts w:ascii="方正仿宋简体" w:eastAsia="方正仿宋简体" w:hAnsi="方正仿宋简体" w:hint="eastAsia"/>
                <w:szCs w:val="21"/>
              </w:rPr>
              <w:t>造价工程专业工程师</w:t>
            </w:r>
            <w:r>
              <w:rPr>
                <w:rFonts w:ascii="方正仿宋简体" w:eastAsia="方正仿宋简体" w:hAnsi="方正仿宋简体" w:hint="eastAsia"/>
                <w:szCs w:val="21"/>
              </w:rPr>
              <w:t>及以上专业技术职称</w:t>
            </w:r>
          </w:p>
        </w:tc>
        <w:tc>
          <w:tcPr>
            <w:tcW w:w="1808" w:type="dxa"/>
            <w:vAlign w:val="center"/>
          </w:tcPr>
          <w:p w:rsidR="00B24915" w:rsidRDefault="00B24915">
            <w:pPr>
              <w:autoSpaceDN w:val="0"/>
              <w:spacing w:line="320" w:lineRule="exact"/>
              <w:rPr>
                <w:rFonts w:ascii="方正仿宋简体" w:eastAsia="方正仿宋简体" w:hAnsi="方正仿宋简体"/>
                <w:szCs w:val="21"/>
              </w:rPr>
            </w:pPr>
          </w:p>
        </w:tc>
      </w:tr>
    </w:tbl>
    <w:p w:rsidR="00B24915" w:rsidRDefault="00B24915"/>
    <w:p w:rsidR="00B24915" w:rsidRDefault="00B24915"/>
    <w:p w:rsidR="00B24915" w:rsidRDefault="00B24915">
      <w:pPr>
        <w:rPr>
          <w:color w:val="FF0000"/>
          <w:sz w:val="44"/>
          <w:szCs w:val="44"/>
          <w:u w:val="single"/>
        </w:rPr>
      </w:pPr>
    </w:p>
    <w:sectPr w:rsidR="00B24915" w:rsidSect="00B24915">
      <w:pgSz w:w="15840" w:h="12240" w:orient="landscape"/>
      <w:pgMar w:top="1440" w:right="1230" w:bottom="1440" w:left="123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3D8" w:rsidRDefault="004373D8" w:rsidP="00892C0A">
      <w:r>
        <w:separator/>
      </w:r>
    </w:p>
  </w:endnote>
  <w:endnote w:type="continuationSeparator" w:id="1">
    <w:p w:rsidR="004373D8" w:rsidRDefault="004373D8" w:rsidP="00892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3D8" w:rsidRDefault="004373D8" w:rsidP="00892C0A">
      <w:r>
        <w:separator/>
      </w:r>
    </w:p>
  </w:footnote>
  <w:footnote w:type="continuationSeparator" w:id="1">
    <w:p w:rsidR="004373D8" w:rsidRDefault="004373D8" w:rsidP="00892C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1E6"/>
    <w:rsid w:val="00027C72"/>
    <w:rsid w:val="00173BFA"/>
    <w:rsid w:val="001E06F3"/>
    <w:rsid w:val="00385B90"/>
    <w:rsid w:val="003F0C8A"/>
    <w:rsid w:val="0042778C"/>
    <w:rsid w:val="00436C5F"/>
    <w:rsid w:val="004373D8"/>
    <w:rsid w:val="006922CD"/>
    <w:rsid w:val="007B6C1A"/>
    <w:rsid w:val="00892C0A"/>
    <w:rsid w:val="00893CBC"/>
    <w:rsid w:val="009151B2"/>
    <w:rsid w:val="00953C78"/>
    <w:rsid w:val="009618A9"/>
    <w:rsid w:val="009B71E6"/>
    <w:rsid w:val="00A1111D"/>
    <w:rsid w:val="00A87563"/>
    <w:rsid w:val="00AD4FF7"/>
    <w:rsid w:val="00B24915"/>
    <w:rsid w:val="00B73C41"/>
    <w:rsid w:val="00B90085"/>
    <w:rsid w:val="00C65516"/>
    <w:rsid w:val="00CA3F9C"/>
    <w:rsid w:val="00D3278D"/>
    <w:rsid w:val="00EB4E2E"/>
    <w:rsid w:val="179A4128"/>
    <w:rsid w:val="35A05F35"/>
    <w:rsid w:val="5BA33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15"/>
    <w:pPr>
      <w:widowControl w:val="0"/>
      <w:jc w:val="both"/>
    </w:pPr>
    <w:rPr>
      <w:kern w:val="2"/>
      <w:sz w:val="21"/>
      <w:szCs w:val="24"/>
    </w:rPr>
  </w:style>
  <w:style w:type="paragraph" w:styleId="1">
    <w:name w:val="heading 1"/>
    <w:basedOn w:val="a"/>
    <w:next w:val="a"/>
    <w:link w:val="1Char"/>
    <w:qFormat/>
    <w:rsid w:val="00B2491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24915"/>
    <w:pPr>
      <w:jc w:val="left"/>
    </w:pPr>
    <w:rPr>
      <w:rFonts w:ascii="Calibri" w:hAnsi="Calibri"/>
      <w:kern w:val="0"/>
      <w:sz w:val="20"/>
      <w:szCs w:val="20"/>
    </w:rPr>
  </w:style>
  <w:style w:type="paragraph" w:styleId="a4">
    <w:name w:val="Body Text"/>
    <w:basedOn w:val="a"/>
    <w:link w:val="Char0"/>
    <w:qFormat/>
    <w:rsid w:val="00B24915"/>
    <w:pPr>
      <w:spacing w:after="120"/>
    </w:pPr>
    <w:rPr>
      <w:rFonts w:ascii="仿宋_GB2312" w:eastAsia="仿宋_GB2312"/>
      <w:b/>
      <w:kern w:val="0"/>
      <w:sz w:val="32"/>
      <w:szCs w:val="32"/>
    </w:rPr>
  </w:style>
  <w:style w:type="paragraph" w:styleId="a5">
    <w:name w:val="Body Text Indent"/>
    <w:basedOn w:val="a"/>
    <w:link w:val="Char1"/>
    <w:qFormat/>
    <w:rsid w:val="00B24915"/>
    <w:pPr>
      <w:ind w:firstLineChars="200" w:firstLine="617"/>
    </w:pPr>
    <w:rPr>
      <w:rFonts w:eastAsia="仿宋_GB2312"/>
      <w:kern w:val="0"/>
      <w:sz w:val="32"/>
    </w:rPr>
  </w:style>
  <w:style w:type="paragraph" w:styleId="a6">
    <w:name w:val="Date"/>
    <w:basedOn w:val="a"/>
    <w:next w:val="a"/>
    <w:link w:val="Char2"/>
    <w:qFormat/>
    <w:rsid w:val="00B24915"/>
    <w:pPr>
      <w:ind w:leftChars="2500" w:left="100"/>
    </w:pPr>
    <w:rPr>
      <w:rFonts w:asciiTheme="minorHAnsi" w:eastAsiaTheme="minorEastAsia" w:hAnsiTheme="minorHAnsi" w:cstheme="minorBidi"/>
      <w:szCs w:val="22"/>
    </w:rPr>
  </w:style>
  <w:style w:type="paragraph" w:styleId="a7">
    <w:name w:val="Balloon Text"/>
    <w:basedOn w:val="a"/>
    <w:link w:val="Char3"/>
    <w:semiHidden/>
    <w:unhideWhenUsed/>
    <w:qFormat/>
    <w:rsid w:val="00B24915"/>
    <w:rPr>
      <w:kern w:val="0"/>
      <w:sz w:val="18"/>
      <w:szCs w:val="18"/>
    </w:rPr>
  </w:style>
  <w:style w:type="paragraph" w:styleId="a8">
    <w:name w:val="footer"/>
    <w:basedOn w:val="a"/>
    <w:link w:val="Char4"/>
    <w:uiPriority w:val="99"/>
    <w:unhideWhenUsed/>
    <w:qFormat/>
    <w:rsid w:val="00B24915"/>
    <w:pPr>
      <w:tabs>
        <w:tab w:val="center" w:pos="4153"/>
        <w:tab w:val="right" w:pos="8306"/>
      </w:tabs>
      <w:snapToGrid w:val="0"/>
      <w:jc w:val="left"/>
    </w:pPr>
    <w:rPr>
      <w:kern w:val="0"/>
      <w:sz w:val="18"/>
      <w:szCs w:val="18"/>
    </w:rPr>
  </w:style>
  <w:style w:type="paragraph" w:styleId="a9">
    <w:name w:val="header"/>
    <w:basedOn w:val="a"/>
    <w:link w:val="Char5"/>
    <w:unhideWhenUsed/>
    <w:qFormat/>
    <w:rsid w:val="00B2491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sid w:val="00B24915"/>
    <w:pPr>
      <w:tabs>
        <w:tab w:val="right" w:leader="dot" w:pos="9627"/>
      </w:tabs>
      <w:spacing w:before="120" w:after="120"/>
      <w:jc w:val="left"/>
    </w:pPr>
    <w:rPr>
      <w:rFonts w:ascii="黑体" w:eastAsia="黑体"/>
      <w:bCs/>
      <w:caps/>
      <w:sz w:val="30"/>
      <w:szCs w:val="30"/>
    </w:rPr>
  </w:style>
  <w:style w:type="character" w:styleId="aa">
    <w:name w:val="Hyperlink"/>
    <w:basedOn w:val="a0"/>
    <w:qFormat/>
    <w:rsid w:val="00B24915"/>
    <w:rPr>
      <w:color w:val="0000FF"/>
      <w:u w:val="single"/>
    </w:rPr>
  </w:style>
  <w:style w:type="character" w:customStyle="1" w:styleId="1Char">
    <w:name w:val="标题 1 Char"/>
    <w:basedOn w:val="a0"/>
    <w:link w:val="1"/>
    <w:rsid w:val="00B24915"/>
    <w:rPr>
      <w:rFonts w:ascii="Calibri" w:eastAsia="宋体" w:hAnsi="Calibri" w:cs="Times New Roman"/>
      <w:b/>
      <w:bCs/>
      <w:kern w:val="44"/>
      <w:sz w:val="44"/>
      <w:szCs w:val="44"/>
    </w:rPr>
  </w:style>
  <w:style w:type="character" w:customStyle="1" w:styleId="Char">
    <w:name w:val="批注文字 Char"/>
    <w:basedOn w:val="a0"/>
    <w:link w:val="a3"/>
    <w:uiPriority w:val="99"/>
    <w:qFormat/>
    <w:rsid w:val="00B24915"/>
    <w:rPr>
      <w:rFonts w:ascii="Calibri" w:eastAsia="宋体" w:hAnsi="Calibri" w:cs="Times New Roman"/>
    </w:rPr>
  </w:style>
  <w:style w:type="character" w:customStyle="1" w:styleId="Char5">
    <w:name w:val="页眉 Char"/>
    <w:basedOn w:val="a0"/>
    <w:link w:val="a9"/>
    <w:qFormat/>
    <w:rsid w:val="00B24915"/>
    <w:rPr>
      <w:sz w:val="18"/>
      <w:szCs w:val="18"/>
    </w:rPr>
  </w:style>
  <w:style w:type="character" w:customStyle="1" w:styleId="Char4">
    <w:name w:val="页脚 Char"/>
    <w:basedOn w:val="a0"/>
    <w:link w:val="a8"/>
    <w:uiPriority w:val="99"/>
    <w:qFormat/>
    <w:rsid w:val="00B24915"/>
    <w:rPr>
      <w:sz w:val="18"/>
      <w:szCs w:val="18"/>
    </w:rPr>
  </w:style>
  <w:style w:type="character" w:customStyle="1" w:styleId="Char0">
    <w:name w:val="正文文本 Char"/>
    <w:link w:val="a4"/>
    <w:qFormat/>
    <w:rsid w:val="00B24915"/>
    <w:rPr>
      <w:rFonts w:ascii="仿宋_GB2312" w:eastAsia="仿宋_GB2312"/>
      <w:b/>
      <w:sz w:val="32"/>
      <w:szCs w:val="32"/>
    </w:rPr>
  </w:style>
  <w:style w:type="character" w:customStyle="1" w:styleId="Char1">
    <w:name w:val="正文文本缩进 Char"/>
    <w:link w:val="a5"/>
    <w:qFormat/>
    <w:rsid w:val="00B24915"/>
    <w:rPr>
      <w:rFonts w:eastAsia="仿宋_GB2312"/>
      <w:sz w:val="32"/>
      <w:szCs w:val="24"/>
    </w:rPr>
  </w:style>
  <w:style w:type="character" w:customStyle="1" w:styleId="Char2">
    <w:name w:val="日期 Char"/>
    <w:link w:val="a6"/>
    <w:qFormat/>
    <w:rsid w:val="00B24915"/>
  </w:style>
  <w:style w:type="character" w:customStyle="1" w:styleId="Char3">
    <w:name w:val="批注框文本 Char"/>
    <w:basedOn w:val="a0"/>
    <w:link w:val="a7"/>
    <w:qFormat/>
    <w:rsid w:val="00B24915"/>
    <w:rPr>
      <w:sz w:val="18"/>
      <w:szCs w:val="18"/>
    </w:rPr>
  </w:style>
  <w:style w:type="paragraph" w:styleId="ab">
    <w:name w:val="List Paragraph"/>
    <w:basedOn w:val="a"/>
    <w:uiPriority w:val="34"/>
    <w:qFormat/>
    <w:rsid w:val="00B24915"/>
    <w:pPr>
      <w:ind w:firstLineChars="200" w:firstLine="420"/>
    </w:pPr>
    <w:rPr>
      <w:rFonts w:asciiTheme="minorHAnsi" w:eastAsiaTheme="minorEastAsia" w:hAnsiTheme="minorHAnsi" w:cstheme="minorBidi"/>
      <w:szCs w:val="22"/>
    </w:rPr>
  </w:style>
  <w:style w:type="paragraph" w:customStyle="1" w:styleId="CharChar3CharCharCharCharCharCharCharCharCharCharCharChar2CharChar">
    <w:name w:val="Char Char3 Char Char Char Char Char Char Char Char Char Char Char Char2 Char Char"/>
    <w:basedOn w:val="a"/>
    <w:qFormat/>
    <w:rsid w:val="00B24915"/>
    <w:pPr>
      <w:spacing w:line="36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236</Characters>
  <Application>Microsoft Office Word</Application>
  <DocSecurity>0</DocSecurity>
  <Lines>1</Lines>
  <Paragraphs>1</Paragraphs>
  <ScaleCrop>false</ScaleCrop>
  <Company>china</Company>
  <LinksUpToDate>false</LinksUpToDate>
  <CharactersWithSpaces>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吴映梅</dc:creator>
  <cp:lastModifiedBy>吴映梅</cp:lastModifiedBy>
  <cp:revision>9</cp:revision>
  <dcterms:created xsi:type="dcterms:W3CDTF">2020-04-07T07:36:00Z</dcterms:created>
  <dcterms:modified xsi:type="dcterms:W3CDTF">2020-04-17T01:41:00Z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