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color w:val="000000"/>
          <w:spacing w:val="-8"/>
          <w:sz w:val="36"/>
          <w:szCs w:val="36"/>
          <w:u w:val="none"/>
        </w:rPr>
        <w:t>河南交通职业技术学院</w:t>
      </w:r>
      <w:r>
        <w:rPr>
          <w:rFonts w:hint="default" w:ascii="Times New Roman" w:hAnsi="Times New Roman" w:eastAsia="宋体" w:cs="Times New Roman"/>
          <w:b/>
          <w:color w:val="000000"/>
          <w:spacing w:val="-8"/>
          <w:sz w:val="36"/>
          <w:szCs w:val="36"/>
          <w:u w:val="none"/>
        </w:rPr>
        <w:t>2020</w:t>
      </w:r>
      <w:r>
        <w:rPr>
          <w:rFonts w:hint="default" w:ascii="仿宋_GB2312" w:hAnsi="Times New Roman" w:eastAsia="仿宋_GB2312" w:cs="仿宋_GB2312"/>
          <w:b/>
          <w:color w:val="000000"/>
          <w:spacing w:val="-8"/>
          <w:sz w:val="36"/>
          <w:szCs w:val="36"/>
          <w:u w:val="none"/>
        </w:rPr>
        <w:t>年度公开招聘工作人员一览表</w:t>
      </w:r>
    </w:p>
    <w:tbl>
      <w:tblPr>
        <w:tblW w:w="97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935"/>
        <w:gridCol w:w="709"/>
        <w:gridCol w:w="1319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专业（方向）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人数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</w:t>
            </w:r>
          </w:p>
        </w:tc>
        <w:tc>
          <w:tcPr>
            <w:tcW w:w="5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宪法学与行政法学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B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新闻学、传播学、行政管理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1.行政岗位；2.中共党员；3.本硕专业一致；4.具有党政机关经历者优先；5.写作能力强，有公开发表的党政新闻、专题报道等体现写作实力的作品者优先。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C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汉语言文学、中共党史、马克思主义理论与思想政治教育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1.行政岗位；2.中共党员；3.本硕专业一致；4.具有党政机关经历者优先。5.写作能力强，有公开发表的党政新闻、专题报道等体现写作实力的作品者优先。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D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地图制图学与地理信息工程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E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F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金融学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结构工程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1.教师岗位；本科为土木工程专业；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2.同等条件下取得与专业一致的技术等级证书者优先。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H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供热、供燃气、通风及空调工程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1.教师岗位；本科为计算机科学与技术或网络工程专业；2.熟悉Linux系统、TCP/IP协议、有一定的Shell或者Python编程能力者优先；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3.有主流厂商云计算、数通中级工程师认证者优先。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J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电气工程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教师岗位；本硕专业相近。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K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马克思主义理论与思想政治教育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硕士研究生及以上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1.教师岗位；本科为思想政治教育专业；2.中共党员。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color w:val="000000"/>
          <w:sz w:val="24"/>
          <w:szCs w:val="24"/>
          <w:u w:val="none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24"/>
          <w:szCs w:val="24"/>
          <w:u w:val="none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同等条件下，有三年及以上专业相关企事业工作经验者优先聘用。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2.年龄在35周岁以下，具有高级职称者年龄可放宽至45周岁以下（年龄截止到2019年12月31日）。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4E65"/>
    <w:rsid w:val="01A94E65"/>
    <w:rsid w:val="7A1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000000"/>
      <w:sz w:val="14"/>
      <w:szCs w:val="14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2020-04-17T06:48:00Z</dcterms:created>
  <dc:creator>Administrator</dc:creator>
  <cp:lastModifiedBy>Administrator</cp:lastModifiedBy>
  <dcterms:modified xsi:type="dcterms:W3CDTF">2020-04-17T06:52:03Z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