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0"/>
      </w:tblGrid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年应届毕业生招聘计划</w:t>
            </w:r>
          </w:p>
        </w:tc>
      </w:tr>
    </w:tbl>
    <w:tbl>
      <w:tblPr>
        <w:tblStyle w:val="a"/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"/>
        <w:gridCol w:w="2072"/>
        <w:gridCol w:w="2310"/>
        <w:gridCol w:w="2410"/>
        <w:gridCol w:w="1895"/>
        <w:gridCol w:w="331"/>
      </w:tblGrid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岗位编号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科室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岗位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专业方向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学历学位要求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需求数量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Ⅰ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231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072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31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2410" w:type="dxa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Ⅱ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Ⅲ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心血管内科学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呼吸与危重症医学科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呼吸内科学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消化内科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消化内科学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血液内科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血液内科学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7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神经内科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神经病学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  <w:tc>
          <w:tcPr>
            <w:tcW w:w="2072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综合医疗科</w:t>
            </w:r>
          </w:p>
        </w:tc>
        <w:tc>
          <w:tcPr>
            <w:tcW w:w="23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241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老年医学、心血管内科、呼吸内科学</w:t>
            </w:r>
          </w:p>
        </w:tc>
        <w:tc>
          <w:tcPr>
            <w:tcW w:w="1895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</w:tbl>
    <w:tbl>
      <w:tblPr>
        <w:tblW w:w="9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6"/>
        <w:gridCol w:w="2496"/>
        <w:gridCol w:w="547"/>
        <w:gridCol w:w="4506"/>
        <w:gridCol w:w="833"/>
        <w:gridCol w:w="262"/>
      </w:tblGrid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肾病内科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肾病内科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肿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瘤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肿瘤内科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感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染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感染性疾病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肝胆胰中心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肝胆胰外科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普通外科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Ⅲ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甲状腺、乳腺外科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骨科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Ⅱ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骨外科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整形美容烧伤科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整形外科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脑血管疾病诊疗中心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胸心大血管外科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心脏、大血管外科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疼痛科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疼痛、麻醉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重症医学科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急诊、重症等临床医学相关专业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麻醉学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8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肤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皮肤病与性病学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眼科学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耳鼻咽喉科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耳鼻咽喉科学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24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腔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口腔相关专业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儿童康复中心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儿科学、儿童康复医学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神经康复中心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Ⅱ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神经康复中心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Ⅲ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康复医学、神经病学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骨科康复中心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Ⅲ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中医骨伤、针灸推拿、中西医结合临床骨康方向、康复医学、骨外科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心理卫生中心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/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睡眠障碍中心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精神病与精神卫生学、神经病学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64(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增补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中医学、中西医结合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中医康复综合部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中医骨伤、针灸推拿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产科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32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妇科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博士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生殖医学中心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妇产科学、泌尿及生殖医学、遗传学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女性健康管理中心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妇产科学、内分泌、干细胞相关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Ⅰ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Ⅱ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</w:t>
            </w:r>
            <w:r w:rsidRPr="005151EB">
              <w:rPr>
                <w:rFonts w:ascii="宋体" w:eastAsia="宋体" w:hAnsi="宋体" w:cs="宋体"/>
                <w:color w:val="333333"/>
                <w:kern w:val="0"/>
                <w:sz w:val="19"/>
                <w:szCs w:val="19"/>
              </w:rPr>
              <w:t>Ⅲ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儿科门诊（含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PICU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急诊、重症等临床相关专业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防保感控处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儿童保健、预防保健等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超声科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43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核医学科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影像医学与核医学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病理科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病理学与病理生理学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临床输血专业、临床医学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心功能室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药学部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药师岗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临床药学相关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临床护理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护理岗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985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、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211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高校护理学毕业生；其他高校全国护理技能竞赛获奖毕业生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血液内科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神经内科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神经病学、临床医学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肿瘤科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医学物理、生物医学工程、影像技术专业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52</w:t>
            </w:r>
          </w:p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皮肤病理、皮肤影像方向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 w:hint="eastAsia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儿童康复中心</w:t>
            </w:r>
          </w:p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康复治疗学及相关专业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幼教、特教、儿童心理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专科及以上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心肺康复中心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康复治疗学及相关专业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睡眠障碍康复中心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临床医学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2020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年规培结业、康复治疗学相关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康复治疗学、康复医学与理疗学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医学影像中心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医学影像学、医学影像技术学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4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输血科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技师岗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临床检验或输血相关专业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59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儿科研究所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科研岗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基础医学、临床医学等儿童疾病研究相关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脑科学研究所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科研岗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基础医学、生物学、生物医学相关专业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创面修复和皮肤外科实验室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科研岗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生物学相关专业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62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信息资源部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行政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计算机相关专业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硕士及以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2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后勤服务中心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 xml:space="preserve">        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（医学工程部）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行政岗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生物医学工程相关专业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本科及以上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3</w:t>
            </w:r>
          </w:p>
        </w:tc>
      </w:tr>
      <w:tr w:rsidR="005151EB" w:rsidRPr="005151EB" w:rsidTr="005151EB">
        <w:trPr>
          <w:trHeight w:val="300"/>
        </w:trPr>
        <w:tc>
          <w:tcPr>
            <w:tcW w:w="0" w:type="auto"/>
            <w:gridSpan w:val="6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0" w:type="dxa"/>
              <w:left w:w="36" w:type="dxa"/>
              <w:bottom w:w="0" w:type="dxa"/>
              <w:right w:w="36" w:type="dxa"/>
            </w:tcMar>
            <w:vAlign w:val="center"/>
            <w:hideMark/>
          </w:tcPr>
          <w:p w:rsidR="005151EB" w:rsidRPr="005151EB" w:rsidRDefault="005151EB" w:rsidP="005151EB">
            <w:pPr>
              <w:widowControl/>
              <w:ind w:firstLineChars="0" w:firstLine="0"/>
              <w:jc w:val="center"/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</w:pP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备注：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1.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以上所有招聘岗位均要求应聘者专业对口，且是普通全日制应届毕业生。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2.</w:t>
            </w:r>
            <w:r w:rsidRPr="005151EB">
              <w:rPr>
                <w:rFonts w:ascii="microsoft yahei" w:eastAsia="宋体" w:hAnsi="microsoft yahei" w:cs="宋体"/>
                <w:color w:val="333333"/>
                <w:kern w:val="0"/>
                <w:sz w:val="19"/>
                <w:szCs w:val="19"/>
              </w:rPr>
              <w:t>优秀博士毕业生不受此公告名额限制。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51EB"/>
    <w:rsid w:val="002431BD"/>
    <w:rsid w:val="005151EB"/>
    <w:rsid w:val="007A0D36"/>
    <w:rsid w:val="007C7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51E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2020-04-09T05:51:00Z</dcterms:created>
  <dcterms:modified xsi:type="dcterms:W3CDTF">2020-04-09T05:52:00Z</dcterms:modified>
</cp:coreProperties>
</file>