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小标宋简体" w:cs="Times New Roman"/>
          <w:sz w:val="44"/>
          <w:szCs w:val="44"/>
        </w:rPr>
      </w:pPr>
      <w:bookmarkStart w:id="0" w:name="_GoBack"/>
      <w:bookmarkEnd w:id="0"/>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三亚中央商务区管理局单位简介</w:t>
      </w:r>
    </w:p>
    <w:p>
      <w:pPr>
        <w:spacing w:line="560" w:lineRule="exact"/>
        <w:ind w:firstLine="880" w:firstLineChars="200"/>
        <w:rPr>
          <w:rFonts w:ascii="Times New Roman" w:hAnsi="Times New Roman" w:eastAsia="方正小标宋简体" w:cs="Times New Roman"/>
          <w:sz w:val="44"/>
          <w:szCs w:val="44"/>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亚中央商务区管理局成立于2019年12月25日，为实行企业化管理、市场化运作，承接政府授权或者委托授权的行政管理和公共服务职能的法定机构，管理局管辖范围为三亚总部经济和中央商务区及邮轮游艇产业园区，主要负责对管辖区域进行招商、建设、运营和管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亚中央商务区管理局旨在更好地统筹和推动三亚总部经济和中央商务区（月川、东岸、海罗单元）及三亚邮轮游艇产业园（凤凰海岸单元）的建设管理工作，在更宽领域、以更大力度推进全方位高水平开放，打造更具国际市场影响力和竞争力的特殊经济功能区，实现园区与境外投资经营便利、货物自由进出、资金流动便利、运输高度开放、人员自由执业、信息便捷联通，是承接海南自贸港政策的十一个园区之一。两个园区总规划面积约442.5公顷，规划总建筑面积约505万平方米，总体定位为以总部商务办公、大型消费商圈为主导，重点发展总部服务配套、自贸服务、文化艺术综合消费、设计咨询等。</w:t>
      </w:r>
    </w:p>
    <w:p>
      <w:pPr>
        <w:spacing w:line="540" w:lineRule="exact"/>
        <w:ind w:firstLine="964" w:firstLineChars="200"/>
        <w:rPr>
          <w:rFonts w:ascii="Times New Roman" w:hAnsi="Times New Roman" w:eastAsia="仿宋_GB2312" w:cs="Times New Roman"/>
          <w:b/>
          <w:bCs/>
          <w:sz w:val="48"/>
          <w:szCs w:val="48"/>
        </w:rPr>
      </w:pPr>
    </w:p>
    <w:p>
      <w:pPr>
        <w:rPr>
          <w:rFonts w:ascii="Times New Roman" w:hAnsi="Times New Roman" w:cs="Times New Roman"/>
          <w:sz w:val="32"/>
          <w:szCs w:val="40"/>
        </w:rPr>
      </w:pPr>
    </w:p>
    <w:p>
      <w:pPr>
        <w:rPr>
          <w:rFonts w:ascii="Times New Roman" w:hAnsi="Times New Roman" w:cs="Times New Roman"/>
          <w:sz w:val="32"/>
          <w:szCs w:val="40"/>
        </w:rPr>
      </w:pPr>
    </w:p>
    <w:p>
      <w:pPr>
        <w:rPr>
          <w:rFonts w:ascii="Times New Roman" w:hAnsi="Times New Roman" w:cs="Times New Roman"/>
          <w:sz w:val="32"/>
          <w:szCs w:val="40"/>
        </w:rPr>
      </w:pPr>
    </w:p>
    <w:p>
      <w:pPr>
        <w:rPr>
          <w:rFonts w:ascii="Times New Roman" w:hAnsi="Times New Roman" w:cs="Times New Roman"/>
          <w:sz w:val="32"/>
          <w:szCs w:val="40"/>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Introduction to the Sanya CBD Administration</w:t>
      </w:r>
    </w:p>
    <w:p>
      <w:pPr>
        <w:spacing w:line="560" w:lineRule="exact"/>
        <w:jc w:val="center"/>
        <w:rPr>
          <w:rFonts w:ascii="Times New Roman" w:hAnsi="Times New Roman" w:eastAsia="方正小标宋简体" w:cs="Times New Roman"/>
          <w:sz w:val="44"/>
          <w:szCs w:val="44"/>
        </w:rPr>
      </w:pPr>
    </w:p>
    <w:p>
      <w:pPr>
        <w:pStyle w:val="6"/>
        <w:widowControl/>
        <w:spacing w:before="0" w:beforeAutospacing="0" w:after="200" w:afterAutospacing="0" w:line="578" w:lineRule="atLeast"/>
        <w:ind w:firstLine="420"/>
        <w:jc w:val="both"/>
        <w:rPr>
          <w:rFonts w:ascii="Times New Roman" w:hAnsi="Times New Roman" w:eastAsia="仿宋_GB2312"/>
          <w:color w:val="000000"/>
          <w:sz w:val="32"/>
          <w:szCs w:val="32"/>
        </w:rPr>
      </w:pPr>
      <w:r>
        <w:rPr>
          <w:rFonts w:ascii="Times New Roman" w:hAnsi="Times New Roman" w:eastAsia="仿宋_GB2312"/>
          <w:color w:val="000000"/>
          <w:sz w:val="32"/>
          <w:szCs w:val="32"/>
        </w:rPr>
        <w:t>Established on December 25</w:t>
      </w:r>
      <w:r>
        <w:rPr>
          <w:rFonts w:ascii="Times New Roman" w:hAnsi="Times New Roman" w:eastAsia="仿宋_GB2312"/>
          <w:color w:val="000000"/>
          <w:sz w:val="32"/>
          <w:szCs w:val="32"/>
          <w:vertAlign w:val="superscript"/>
        </w:rPr>
        <w:t>th</w:t>
      </w:r>
      <w:r>
        <w:rPr>
          <w:rFonts w:ascii="Times New Roman" w:hAnsi="Times New Roman" w:eastAsia="仿宋_GB2312"/>
          <w:color w:val="000000"/>
          <w:sz w:val="32"/>
          <w:szCs w:val="32"/>
        </w:rPr>
        <w:t>, 2019, the Sanya CBD Administration, a statutory organization that implements corporate style management and operates in a market-oriented manner, undertakes administrative and public service functions authorized or entrusted by the government. The Administration manages the Sanya Headquarters Economy section, the CBD section and the cruise and yachting function section, and is mainly responsible for investment promotion, construction, operation and management of the areas under its jurisdiction.</w:t>
      </w:r>
    </w:p>
    <w:p>
      <w:pPr>
        <w:pStyle w:val="6"/>
        <w:widowControl/>
        <w:spacing w:before="0" w:beforeAutospacing="0" w:after="200" w:afterAutospacing="0" w:line="578" w:lineRule="atLeast"/>
        <w:ind w:firstLine="420"/>
        <w:jc w:val="both"/>
        <w:rPr>
          <w:rFonts w:ascii="Times New Roman" w:hAnsi="Times New Roman" w:cs="Times New Roman"/>
          <w:sz w:val="32"/>
          <w:szCs w:val="40"/>
        </w:rPr>
      </w:pPr>
      <w:r>
        <w:rPr>
          <w:rFonts w:ascii="Times New Roman" w:hAnsi="Times New Roman" w:cs="Times New Roman"/>
          <w:sz w:val="32"/>
          <w:szCs w:val="40"/>
        </w:rPr>
        <w:t xml:space="preserve">The Sanya CBD Administration aims to better coordinate and promote the construction and management of the Sanya CBD, composed of the Sanya Headquarters Economy section and the CBD section (Yuechuan, East Coast, Hailuo cluster) and the Sanya Cruise and Yacht Industrial Park (Phoenix Coast cluster). The Administration will </w:t>
      </w:r>
      <w:r>
        <w:rPr>
          <w:rFonts w:hint="eastAsia" w:ascii="Times New Roman" w:hAnsi="Times New Roman" w:cs="Times New Roman"/>
          <w:sz w:val="32"/>
          <w:szCs w:val="40"/>
        </w:rPr>
        <w:t>step</w:t>
      </w:r>
      <w:r>
        <w:rPr>
          <w:rFonts w:ascii="Times New Roman" w:hAnsi="Times New Roman" w:cs="Times New Roman"/>
          <w:sz w:val="32"/>
          <w:szCs w:val="40"/>
        </w:rPr>
        <w:t xml:space="preserve"> up efforts in a wider range of sectors to open up at a high level and in an all-round way and build the Sanya CBD into a special economic function area with greater influence and competitiveness in the international market that will </w:t>
      </w:r>
      <w:r>
        <w:rPr>
          <w:rFonts w:hint="eastAsia" w:ascii="Times New Roman" w:hAnsi="Times New Roman" w:cs="Times New Roman"/>
          <w:sz w:val="32"/>
          <w:szCs w:val="40"/>
        </w:rPr>
        <w:t>fe</w:t>
      </w:r>
      <w:r>
        <w:rPr>
          <w:rFonts w:ascii="Times New Roman" w:hAnsi="Times New Roman" w:cs="Times New Roman"/>
          <w:sz w:val="32"/>
          <w:szCs w:val="40"/>
        </w:rPr>
        <w:t xml:space="preserve">ature investment and business operation facilitation, free goods movement, convenient capital flow, highly open transportation, occupational freedom, and smooth and fast information exchange. The Sanya CBD is one of the 11 districts or parks that implement Hainan’s free trade port policies. The total planned area of the </w:t>
      </w:r>
      <w:r>
        <w:rPr>
          <w:rFonts w:hint="eastAsia" w:ascii="Times New Roman" w:hAnsi="Times New Roman" w:cs="Times New Roman"/>
          <w:sz w:val="32"/>
          <w:szCs w:val="40"/>
        </w:rPr>
        <w:t>He</w:t>
      </w:r>
      <w:r>
        <w:rPr>
          <w:rFonts w:ascii="Times New Roman" w:hAnsi="Times New Roman" w:cs="Times New Roman"/>
          <w:sz w:val="32"/>
          <w:szCs w:val="40"/>
        </w:rPr>
        <w:t xml:space="preserve">adquarters Economy section </w:t>
      </w:r>
      <w:r>
        <w:rPr>
          <w:rFonts w:hint="eastAsia" w:ascii="Times New Roman" w:hAnsi="Times New Roman" w:cs="Times New Roman"/>
          <w:sz w:val="32"/>
          <w:szCs w:val="40"/>
        </w:rPr>
        <w:t>and</w:t>
      </w:r>
      <w:r>
        <w:rPr>
          <w:rFonts w:ascii="Times New Roman" w:hAnsi="Times New Roman" w:cs="Times New Roman"/>
          <w:sz w:val="32"/>
          <w:szCs w:val="40"/>
        </w:rPr>
        <w:t xml:space="preserve"> the CBD section is about 442.5 hectares, and the total planned construction area is about 5.05 million square meters. Overall, the two sections are mainly positioned as commercial and office area for corporate headquarters and large consumption circles that will focus on such verticals as supporting service for headquarters, free trade service, comprehensive cultural and artistic consumption, and design consulting, etc.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64EE0"/>
    <w:rsid w:val="000D45CC"/>
    <w:rsid w:val="001950C6"/>
    <w:rsid w:val="00245333"/>
    <w:rsid w:val="002B2D00"/>
    <w:rsid w:val="004952A3"/>
    <w:rsid w:val="005E65C2"/>
    <w:rsid w:val="005F1CBF"/>
    <w:rsid w:val="006D2790"/>
    <w:rsid w:val="00995588"/>
    <w:rsid w:val="00A7633A"/>
    <w:rsid w:val="00AD05B6"/>
    <w:rsid w:val="00AF0744"/>
    <w:rsid w:val="00CA63CD"/>
    <w:rsid w:val="00D837B0"/>
    <w:rsid w:val="00F94A1A"/>
    <w:rsid w:val="00FD589F"/>
    <w:rsid w:val="0E6E504E"/>
    <w:rsid w:val="10864EE0"/>
    <w:rsid w:val="118D6953"/>
    <w:rsid w:val="37647C9F"/>
    <w:rsid w:val="41E9322F"/>
    <w:rsid w:val="4F7E6A4F"/>
    <w:rsid w:val="5D06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paragraph" w:styleId="7">
    <w:name w:val="annotation subject"/>
    <w:basedOn w:val="2"/>
    <w:next w:val="2"/>
    <w:link w:val="14"/>
    <w:qFormat/>
    <w:uiPriority w:val="0"/>
    <w:rPr>
      <w:b/>
      <w:bCs/>
    </w:rPr>
  </w:style>
  <w:style w:type="character" w:styleId="10">
    <w:name w:val="annotation reference"/>
    <w:basedOn w:val="9"/>
    <w:uiPriority w:val="0"/>
    <w:rPr>
      <w:sz w:val="21"/>
      <w:szCs w:val="21"/>
    </w:rPr>
  </w:style>
  <w:style w:type="character" w:customStyle="1" w:styleId="11">
    <w:name w:val="页眉 字符"/>
    <w:basedOn w:val="9"/>
    <w:link w:val="5"/>
    <w:qFormat/>
    <w:uiPriority w:val="0"/>
    <w:rPr>
      <w:kern w:val="2"/>
      <w:sz w:val="18"/>
      <w:szCs w:val="18"/>
    </w:rPr>
  </w:style>
  <w:style w:type="character" w:customStyle="1" w:styleId="12">
    <w:name w:val="页脚 字符"/>
    <w:basedOn w:val="9"/>
    <w:link w:val="4"/>
    <w:qFormat/>
    <w:uiPriority w:val="0"/>
    <w:rPr>
      <w:kern w:val="2"/>
      <w:sz w:val="18"/>
      <w:szCs w:val="18"/>
    </w:rPr>
  </w:style>
  <w:style w:type="character" w:customStyle="1" w:styleId="13">
    <w:name w:val="批注文字 字符"/>
    <w:basedOn w:val="9"/>
    <w:link w:val="2"/>
    <w:qFormat/>
    <w:uiPriority w:val="0"/>
    <w:rPr>
      <w:kern w:val="2"/>
      <w:sz w:val="21"/>
      <w:szCs w:val="24"/>
    </w:rPr>
  </w:style>
  <w:style w:type="character" w:customStyle="1" w:styleId="14">
    <w:name w:val="批注主题 字符"/>
    <w:basedOn w:val="13"/>
    <w:link w:val="7"/>
    <w:uiPriority w:val="0"/>
    <w:rPr>
      <w:b/>
      <w:bCs/>
      <w:kern w:val="2"/>
      <w:sz w:val="21"/>
      <w:szCs w:val="24"/>
    </w:rPr>
  </w:style>
  <w:style w:type="character" w:customStyle="1" w:styleId="15">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3</Pages>
  <Words>351</Words>
  <Characters>2002</Characters>
  <Lines>16</Lines>
  <Paragraphs>4</Paragraphs>
  <TotalTime>0</TotalTime>
  <ScaleCrop>false</ScaleCrop>
  <LinksUpToDate>false</LinksUpToDate>
  <CharactersWithSpaces>2349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2020-04-02T01:45:00Z</dcterms:created>
  <dc:creator>郑娟璇</dc:creator>
  <cp:lastModifiedBy>ぺ灬cc果冻ル</cp:lastModifiedBy>
  <dcterms:modified xsi:type="dcterms:W3CDTF">2020-04-02T08:21:32Z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