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bookmarkStart w:id="0" w:name="_GoBack"/>
      <w:bookmarkEnd w:id="0"/>
      <w:r>
        <w:rPr>
          <w:rFonts w:eastAsia="方正小标宋_GBK" w:cs="宋体" w:hint="eastAsia"/>
          <w:bCs/>
          <w:kern w:val="36"/>
          <w:sz w:val="44"/>
          <w:szCs w:val="44"/>
        </w:rPr>
        <w:t>南昌海关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年考试录用公务员面试公告</w:t>
      </w:r>
    </w:p>
    <w:p>
      <w:pPr>
        <w:shd w:val="solid" w:color="FFFFFF" w:fill="auto"/>
        <w:autoSpaceDN w:val="0"/>
        <w:spacing w:line="594"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根据公务员录用工作有关规定，现就2020年南昌海关录用公务员面试有关事宜通知如下：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一、面试分数线及进入面试人员名单</w:t>
      </w:r>
    </w:p>
    <w:p>
      <w:pPr>
        <w:shd w:val="solid" w:color="FFFFFF" w:fill="auto"/>
        <w:autoSpaceDN w:val="0"/>
        <w:spacing w:line="594" w:lineRule="exact"/>
        <w:ind w:firstLine="643"/>
        <w:rPr>
          <w:rFonts w:eastAsia="方正仿宋_GBK"/>
          <w:sz w:val="32"/>
          <w:szCs w:val="32"/>
          <w:shd w:val="clear" w:color="auto" w:fill="FFFFFF"/>
        </w:rPr>
      </w:pPr>
      <w:bookmarkStart w:id="1" w:name="_Hlk29853771"/>
      <w:r>
        <w:rPr>
          <w:rFonts w:eastAsia="方正仿宋_GBK"/>
          <w:sz w:val="32"/>
          <w:szCs w:val="32"/>
          <w:shd w:val="clear" w:color="auto" w:fill="FFFFFF"/>
        </w:rPr>
        <w:t>南昌海关2020年考试录用公务员面试分数线及进入面试人员名单</w:t>
      </w:r>
      <w:bookmarkEnd w:id="1"/>
      <w:r>
        <w:rPr>
          <w:rFonts w:eastAsia="方正仿宋_GBK"/>
          <w:b/>
          <w:bCs/>
          <w:sz w:val="32"/>
          <w:szCs w:val="32"/>
          <w:shd w:val="clear" w:color="auto" w:fill="FFFFFF"/>
        </w:rPr>
        <w:t>详见附件1</w:t>
      </w:r>
      <w:r>
        <w:rPr>
          <w:rFonts w:eastAsia="方正仿宋_GBK" w:hint="eastAsia"/>
          <w:sz w:val="32"/>
          <w:szCs w:val="32"/>
          <w:shd w:val="clear" w:color="auto" w:fill="FFFFFF"/>
        </w:rPr>
        <w:t>。</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日24时前确认是否参加面试，确认方式为电子邮件和传真。要求如下：</w:t>
      </w:r>
    </w:p>
    <w:p>
      <w:pPr>
        <w:spacing w:line="560" w:lineRule="exact"/>
        <w:rPr>
          <w:rFonts w:eastAsia="方正黑体_GBK"/>
          <w:sz w:val="32"/>
          <w:szCs w:val="32"/>
          <w:u w:val="single"/>
          <w:highlight w:val="yellow"/>
        </w:rPr>
      </w:pPr>
      <w:r>
        <w:rPr>
          <w:rFonts w:eastAsia="方正仿宋_GBK" w:hint="eastAsia"/>
          <w:sz w:val="32"/>
          <w:szCs w:val="32"/>
          <w:shd w:val="clear" w:color="auto" w:fill="FFFFFF"/>
        </w:rPr>
        <w:t>　　1. 发送电子邮件至</w:t>
      </w:r>
      <w:r>
        <w:rPr>
          <w:rFonts w:eastAsia="仿宋_GB2312"/>
          <w:sz w:val="32"/>
          <w:szCs w:val="32"/>
          <w:shd w:val="clear" w:color="auto" w:fill="FFFFFF"/>
        </w:rPr>
        <w:t>nchgrj1301</w:t>
      </w:r>
      <w:r>
        <w:rPr>
          <w:rFonts w:eastAsia="仿宋_GB2312" w:hint="eastAsia"/>
          <w:sz w:val="32"/>
          <w:szCs w:val="32"/>
          <w:shd w:val="clear" w:color="auto" w:fill="FFFFFF"/>
        </w:rPr>
        <w:t>@</w:t>
      </w:r>
      <w:r>
        <w:rPr>
          <w:rFonts w:eastAsia="仿宋_GB2312"/>
          <w:sz w:val="32"/>
          <w:szCs w:val="32"/>
          <w:shd w:val="clear" w:color="auto" w:fill="FFFFFF"/>
        </w:rPr>
        <w:t>163.com</w:t>
      </w:r>
      <w:r>
        <w:rPr>
          <w:rFonts w:eastAsia="方正仿宋_GBK" w:hint="eastAsia"/>
          <w:sz w:val="32"/>
          <w:szCs w:val="32"/>
          <w:shd w:val="clear" w:color="auto" w:fill="FFFFFF"/>
        </w:rPr>
        <w:t>，并同时传真到</w:t>
      </w:r>
      <w:r>
        <w:rPr>
          <w:rFonts w:eastAsia="仿宋_GB2312"/>
          <w:sz w:val="32"/>
          <w:szCs w:val="32"/>
          <w:shd w:val="clear" w:color="auto" w:fill="FFFFFF"/>
        </w:rPr>
        <w:t>0791</w:t>
      </w:r>
      <w:r>
        <w:rPr>
          <w:rFonts w:eastAsia="仿宋_GB2312" w:hint="eastAsia"/>
          <w:sz w:val="32"/>
          <w:szCs w:val="32"/>
          <w:shd w:val="clear" w:color="auto" w:fill="FFFFFF"/>
        </w:rPr>
        <w:t>-</w:t>
      </w:r>
      <w:r>
        <w:rPr>
          <w:rFonts w:eastAsia="仿宋_GB2312"/>
          <w:sz w:val="32"/>
          <w:szCs w:val="32"/>
          <w:shd w:val="clear" w:color="auto" w:fill="FFFFFF"/>
        </w:rPr>
        <w:t>86653417</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电子邮件和传真标题统一写成“XXX确认参加南昌海关XX职位面试”，具体内容</w:t>
      </w:r>
      <w:r>
        <w:rPr>
          <w:rFonts w:eastAsia="方正仿宋_GBK" w:hint="eastAsia"/>
          <w:b/>
          <w:bCs/>
          <w:sz w:val="32"/>
          <w:szCs w:val="32"/>
          <w:shd w:val="clear" w:color="auto" w:fill="FFFFFF"/>
        </w:rPr>
        <w:t>详见附件</w:t>
      </w:r>
      <w:r>
        <w:rPr>
          <w:rFonts w:eastAsia="方正仿宋_GBK"/>
          <w:b/>
          <w:bCs/>
          <w:sz w:val="32"/>
          <w:szCs w:val="32"/>
          <w:shd w:val="clear" w:color="auto" w:fill="FFFFFF"/>
        </w:rPr>
        <w:t>2</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4. </w:t>
      </w:r>
      <w:r>
        <w:rPr>
          <w:rFonts w:eastAsia="方正仿宋_GBK" w:hint="eastAsia"/>
          <w:b/>
          <w:bCs/>
          <w:sz w:val="32"/>
          <w:szCs w:val="32"/>
          <w:shd w:val="clear" w:color="auto" w:fill="FFFFFF"/>
        </w:rPr>
        <w:t>逾期未确认的，视为自动放弃，不再进入面试程序</w:t>
      </w:r>
      <w:r>
        <w:rPr>
          <w:rFonts w:eastAsia="方正仿宋_GBK" w:hint="eastAsia"/>
          <w:sz w:val="32"/>
          <w:szCs w:val="32"/>
          <w:shd w:val="clear" w:color="auto" w:fill="FFFFFF"/>
        </w:rPr>
        <w:t>。</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w:t>
      </w:r>
      <w:r>
        <w:rPr>
          <w:rFonts w:eastAsia="方正仿宋_GBK" w:hint="eastAsia"/>
          <w:b/>
          <w:bCs/>
          <w:sz w:val="32"/>
          <w:szCs w:val="32"/>
          <w:shd w:val="clear" w:color="auto" w:fill="FFFFFF"/>
        </w:rPr>
        <w:t>详见附件</w:t>
      </w:r>
      <w:r>
        <w:rPr>
          <w:rFonts w:eastAsia="方正仿宋_GBK"/>
          <w:b/>
          <w:bCs/>
          <w:sz w:val="32"/>
          <w:szCs w:val="32"/>
          <w:shd w:val="clear" w:color="auto" w:fill="FFFFFF"/>
        </w:rPr>
        <w:t>3</w:t>
      </w:r>
      <w:r>
        <w:rPr>
          <w:rFonts w:eastAsia="方正仿宋_GBK" w:hint="eastAsia"/>
          <w:sz w:val="32"/>
          <w:szCs w:val="32"/>
          <w:shd w:val="clear" w:color="auto" w:fill="FFFFFF"/>
        </w:rPr>
        <w:t>），经本人签名，于2020年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仿宋_GB2312"/>
          <w:sz w:val="32"/>
          <w:szCs w:val="32"/>
          <w:shd w:val="clear" w:color="auto" w:fill="FFFFFF"/>
        </w:rPr>
        <w:t>0791</w:t>
      </w:r>
      <w:r>
        <w:rPr>
          <w:rFonts w:eastAsia="仿宋_GB2312" w:hint="eastAsia"/>
          <w:sz w:val="32"/>
          <w:szCs w:val="32"/>
          <w:shd w:val="clear" w:color="auto" w:fill="FFFFFF"/>
        </w:rPr>
        <w:t>-</w:t>
      </w:r>
      <w:r>
        <w:rPr>
          <w:rFonts w:eastAsia="仿宋_GB2312"/>
          <w:sz w:val="32"/>
          <w:szCs w:val="32"/>
          <w:shd w:val="clear" w:color="auto" w:fill="FFFFFF"/>
        </w:rPr>
        <w:t>86653417</w:t>
      </w:r>
      <w:r>
        <w:rPr>
          <w:rFonts w:eastAsia="方正仿宋_GBK" w:hint="eastAsia"/>
          <w:sz w:val="32"/>
          <w:szCs w:val="32"/>
          <w:shd w:val="clear" w:color="auto" w:fill="FFFFFF"/>
        </w:rPr>
        <w:t>或发送扫描件至</w:t>
      </w:r>
      <w:r>
        <w:rPr>
          <w:rFonts w:eastAsia="仿宋_GB2312"/>
          <w:sz w:val="32"/>
          <w:szCs w:val="32"/>
          <w:shd w:val="clear" w:color="auto" w:fill="FFFFFF"/>
        </w:rPr>
        <w:t>nchgrj1301</w:t>
      </w:r>
      <w:r>
        <w:rPr>
          <w:rFonts w:eastAsia="仿宋_GB2312" w:hint="eastAsia"/>
          <w:sz w:val="32"/>
          <w:szCs w:val="32"/>
          <w:shd w:val="clear" w:color="auto" w:fill="FFFFFF"/>
        </w:rPr>
        <w:t>@</w:t>
      </w:r>
      <w:r>
        <w:rPr>
          <w:rFonts w:eastAsia="仿宋_GB2312"/>
          <w:sz w:val="32"/>
          <w:szCs w:val="32"/>
          <w:shd w:val="clear" w:color="auto" w:fill="FFFFFF"/>
        </w:rPr>
        <w:t>163.com</w:t>
      </w:r>
      <w:r>
        <w:rPr>
          <w:rFonts w:eastAsia="方正仿宋_GBK" w:hint="eastAsia"/>
          <w:sz w:val="32"/>
          <w:szCs w:val="32"/>
          <w:shd w:val="clear" w:color="auto" w:fill="FFFFFF"/>
        </w:rPr>
        <w:t>。</w:t>
      </w:r>
      <w:r>
        <w:rPr>
          <w:rFonts w:eastAsia="方正仿宋_GBK" w:hint="eastAsia"/>
          <w:b/>
          <w:bCs/>
          <w:sz w:val="32"/>
          <w:szCs w:val="32"/>
          <w:shd w:val="clear" w:color="auto" w:fill="FFFFFF"/>
        </w:rPr>
        <w:t>未在规定时间内填报放弃声明，又因个人原因不参加面试的，招录单位将视情节上报中央公务员主管部门并记入诚信档案</w:t>
      </w:r>
      <w:r>
        <w:rPr>
          <w:rFonts w:eastAsia="方正仿宋_GBK" w:hint="eastAsia"/>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2020年2</w:t>
      </w:r>
      <w:r>
        <w:rPr>
          <w:rFonts w:eastAsia="方正仿宋_GBK" w:hint="eastAsia"/>
          <w:sz w:val="32"/>
          <w:szCs w:val="32"/>
          <w:shd w:val="clear" w:color="auto" w:fill="FFFFFF"/>
        </w:rPr>
        <w:t>月</w:t>
      </w:r>
      <w:r>
        <w:rPr>
          <w:rFonts w:eastAsia="方正仿宋_GBK"/>
          <w:sz w:val="32"/>
          <w:szCs w:val="32"/>
          <w:shd w:val="clear" w:color="auto" w:fill="FFFFFF"/>
        </w:rPr>
        <w:t>1</w:t>
      </w:r>
      <w:r>
        <w:rPr>
          <w:rFonts w:eastAsia="方正仿宋_GBK" w:hint="eastAsia"/>
          <w:sz w:val="32"/>
          <w:szCs w:val="32"/>
          <w:shd w:val="clear" w:color="auto" w:fill="FFFFFF"/>
        </w:rPr>
        <w:t>日前（以寄出邮戳为准）通过邮政特快专递将以下材料复印件邮寄到我单位</w:t>
      </w:r>
      <w:r>
        <w:rPr>
          <w:rFonts w:eastAsia="仿宋_GB2312" w:hint="eastAsia"/>
          <w:sz w:val="32"/>
          <w:szCs w:val="32"/>
          <w:shd w:val="clear" w:color="auto" w:fill="FFFFFF"/>
        </w:rPr>
        <w:t>（</w:t>
      </w:r>
      <w:r>
        <w:rPr>
          <w:rFonts w:eastAsia="仿宋_GB2312"/>
          <w:b/>
          <w:bCs/>
          <w:sz w:val="32"/>
          <w:szCs w:val="32"/>
          <w:shd w:val="clear" w:color="auto" w:fill="FFFFFF"/>
        </w:rPr>
        <w:t>地址：南昌市西湖区沿江中大道100号南昌海关人教处</w:t>
      </w:r>
      <w:r>
        <w:rPr>
          <w:rFonts w:eastAsia="仿宋_GB2312"/>
          <w:sz w:val="32"/>
          <w:szCs w:val="32"/>
          <w:shd w:val="clear" w:color="auto" w:fill="FFFFFF"/>
        </w:rPr>
        <w:t>，邮编：330009</w:t>
      </w:r>
      <w:r>
        <w:rPr>
          <w:rFonts w:eastAsia="仿宋_GB2312" w:hint="eastAsia"/>
          <w:sz w:val="32"/>
          <w:szCs w:val="32"/>
          <w:shd w:val="clear" w:color="auto" w:fill="FFFFFF"/>
        </w:rPr>
        <w:t>）</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ind w:firstLine="629"/>
        <w:rPr>
          <w:rFonts w:eastAsia="方正仿宋_GBK"/>
          <w:sz w:val="32"/>
          <w:szCs w:val="32"/>
          <w:shd w:val="clear" w:color="auto" w:fill="FFFFFF"/>
        </w:rPr>
      </w:pPr>
      <w:r>
        <w:rPr>
          <w:rFonts w:eastAsia="方正仿宋_GBK" w:hint="eastAsia"/>
          <w:sz w:val="32"/>
          <w:szCs w:val="32"/>
          <w:shd w:val="clear" w:color="auto" w:fill="FFFFFF"/>
        </w:rPr>
        <w:t>4. 本（专）科、研究生各阶段学历、学位证书复印件，所报职位要求的外语等级证书、职业资格证书复印件等材料。</w:t>
      </w:r>
    </w:p>
    <w:p>
      <w:pPr>
        <w:spacing w:line="560" w:lineRule="exact"/>
        <w:ind w:firstLineChars="200" w:firstLine="640"/>
        <w:rPr>
          <w:rFonts w:eastAsia="方正仿宋_GBK"/>
          <w:sz w:val="32"/>
          <w:szCs w:val="32"/>
          <w:shd w:val="clear" w:color="auto" w:fill="FFFFFF"/>
        </w:rPr>
      </w:pPr>
      <w:r>
        <w:rPr>
          <w:rFonts w:eastAsia="方正仿宋_GBK" w:cs="宋体" w:hint="eastAsia"/>
          <w:sz w:val="32"/>
          <w:szCs w:val="32"/>
          <w:shd w:val="clear" w:color="auto" w:fill="FFFFFF"/>
        </w:rPr>
        <w:t>5. 近期二寸免冠正面证件照4张（须与笔试准考证照片一致），并在每张照片背面用圆珠笔注明姓名、报考职位。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6</w:t>
      </w:r>
      <w:r>
        <w:rPr>
          <w:rFonts w:eastAsia="方正仿宋_GBK" w:hint="eastAsia"/>
          <w:sz w:val="32"/>
          <w:szCs w:val="32"/>
          <w:shd w:val="clear" w:color="auto" w:fill="FFFFFF"/>
        </w:rPr>
        <w:t>. 报考职位所要求的基层工作经历有关材料。在党政机关、事业单位、国有企业工作过的考生，需提供单位人事部门出具的基层工作经历</w:t>
      </w:r>
      <w:r>
        <w:rPr>
          <w:rFonts w:eastAsia="方正仿宋_GBK"/>
          <w:sz w:val="32"/>
          <w:szCs w:val="32"/>
          <w:shd w:val="clear" w:color="auto" w:fill="FFFFFF"/>
        </w:rPr>
        <w:t>材料</w:t>
      </w:r>
      <w:r>
        <w:rPr>
          <w:rFonts w:eastAsia="方正仿宋_GBK" w:hint="eastAsia"/>
          <w:sz w:val="32"/>
          <w:szCs w:val="32"/>
          <w:shd w:val="clear" w:color="auto" w:fill="FFFFFF"/>
        </w:rPr>
        <w:t>，并注明起止时间和工作地点；在其他经济组织、社会组织等单位工作过的考生，需提供相应劳动合同或缴纳社保</w:t>
      </w:r>
      <w:r>
        <w:rPr>
          <w:rFonts w:eastAsia="方正仿宋_GBK"/>
          <w:sz w:val="32"/>
          <w:szCs w:val="32"/>
          <w:shd w:val="clear" w:color="auto" w:fill="FFFFFF"/>
        </w:rPr>
        <w:t>材料</w:t>
      </w:r>
      <w:r>
        <w:rPr>
          <w:rFonts w:eastAsia="方正仿宋_GBK" w:hint="eastAsia"/>
          <w:sz w:val="32"/>
          <w:szCs w:val="32"/>
          <w:shd w:val="clear" w:color="auto" w:fill="FFFFFF"/>
        </w:rPr>
        <w:t>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7</w:t>
      </w:r>
      <w:r>
        <w:rPr>
          <w:rFonts w:eastAsia="方正仿宋_GBK" w:hint="eastAsia"/>
          <w:sz w:val="32"/>
          <w:szCs w:val="32"/>
          <w:shd w:val="clear" w:color="auto" w:fill="FFFFFF"/>
        </w:rPr>
        <w:t>.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b/>
          <w:bCs/>
          <w:sz w:val="32"/>
          <w:szCs w:val="32"/>
          <w:shd w:val="clear" w:color="auto" w:fill="FFFFFF"/>
        </w:rPr>
        <w:t>详见</w:t>
      </w:r>
      <w:r>
        <w:rPr>
          <w:rFonts w:eastAsia="方正仿宋_GBK"/>
          <w:b/>
          <w:bCs/>
          <w:sz w:val="32"/>
          <w:szCs w:val="32"/>
          <w:shd w:val="clear" w:color="auto" w:fill="FFFFFF"/>
        </w:rPr>
        <w:t>附件4</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w:t>
      </w:r>
      <w:r>
        <w:rPr>
          <w:rFonts w:eastAsia="方正仿宋_GBK" w:hint="eastAsia"/>
          <w:b/>
          <w:bCs/>
          <w:sz w:val="32"/>
          <w:szCs w:val="32"/>
          <w:shd w:val="clear" w:color="auto" w:fill="FFFFFF"/>
        </w:rPr>
        <w:t>详见附件</w:t>
      </w:r>
      <w:r>
        <w:rPr>
          <w:rFonts w:eastAsia="方正仿宋_GBK"/>
          <w:b/>
          <w:bCs/>
          <w:sz w:val="32"/>
          <w:szCs w:val="32"/>
          <w:shd w:val="clear" w:color="auto" w:fill="FFFFFF"/>
        </w:rPr>
        <w:t>5</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w:t>
      </w:r>
      <w:r>
        <w:rPr>
          <w:rFonts w:eastAsia="方正仿宋_GBK"/>
          <w:sz w:val="32"/>
          <w:szCs w:val="32"/>
          <w:shd w:val="clear" w:color="auto" w:fill="FFFFFF"/>
        </w:rPr>
        <w:t>相关材料</w:t>
      </w:r>
      <w:r>
        <w:rPr>
          <w:rFonts w:eastAsia="方正仿宋_GBK" w:hint="eastAsia"/>
          <w:sz w:val="32"/>
          <w:szCs w:val="32"/>
          <w:shd w:val="clear" w:color="auto" w:fill="FFFFFF"/>
        </w:rPr>
        <w:t>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w:t>
      </w:r>
      <w:r>
        <w:rPr>
          <w:rFonts w:eastAsia="方正仿宋_GBK"/>
          <w:sz w:val="32"/>
          <w:szCs w:val="32"/>
          <w:shd w:val="clear" w:color="auto" w:fill="FFFFFF"/>
        </w:rPr>
        <w:t>材料</w:t>
      </w:r>
      <w:r>
        <w:rPr>
          <w:rFonts w:eastAsia="方正仿宋_GBK" w:hint="eastAsia"/>
          <w:sz w:val="32"/>
          <w:szCs w:val="32"/>
          <w:shd w:val="clear" w:color="auto" w:fill="FFFFFF"/>
        </w:rPr>
        <w:t>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w:t>
      </w:r>
      <w:r>
        <w:rPr>
          <w:rFonts w:eastAsia="方正仿宋_GBK"/>
          <w:b/>
          <w:bCs/>
          <w:sz w:val="32"/>
          <w:szCs w:val="32"/>
          <w:shd w:val="clear" w:color="auto" w:fill="FFFFFF"/>
        </w:rPr>
        <w:t>2020年2月12日</w:t>
      </w:r>
      <w:r>
        <w:rPr>
          <w:rFonts w:eastAsia="方正仿宋_GBK" w:hint="eastAsia"/>
          <w:sz w:val="32"/>
          <w:szCs w:val="32"/>
          <w:shd w:val="clear" w:color="auto" w:fill="FFFFFF"/>
        </w:rPr>
        <w:t>上午</w:t>
      </w:r>
      <w:r>
        <w:rPr>
          <w:rFonts w:eastAsia="方正仿宋_GBK" w:hint="eastAsia"/>
          <w:b/>
          <w:bCs/>
          <w:sz w:val="32"/>
          <w:szCs w:val="32"/>
          <w:shd w:val="clear" w:color="auto" w:fill="FFFFFF"/>
        </w:rPr>
        <w:t>9：0</w:t>
      </w:r>
      <w:r>
        <w:rPr>
          <w:rFonts w:eastAsia="方正仿宋_GBK"/>
          <w:b/>
          <w:bCs/>
          <w:sz w:val="32"/>
          <w:szCs w:val="32"/>
          <w:shd w:val="clear" w:color="auto" w:fill="FFFFFF"/>
        </w:rPr>
        <w:t>0</w:t>
      </w:r>
      <w:r>
        <w:rPr>
          <w:rFonts w:eastAsia="方正仿宋_GBK"/>
          <w:sz w:val="32"/>
          <w:szCs w:val="32"/>
          <w:shd w:val="clear" w:color="auto" w:fill="FFFFFF"/>
        </w:rPr>
        <w:t>携带上述资格复审材料原件，到指定地点进行现场资格复审。现场资格复审的地点为：</w:t>
      </w:r>
      <w:r>
        <w:rPr>
          <w:rFonts w:eastAsia="仿宋_GB2312"/>
          <w:sz w:val="32"/>
          <w:szCs w:val="32"/>
        </w:rPr>
        <w:t>南昌海关3楼视频会议室</w:t>
      </w:r>
      <w:r>
        <w:rPr>
          <w:rFonts w:eastAsia="方正仿宋_GBK"/>
          <w:sz w:val="32"/>
          <w:szCs w:val="32"/>
          <w:shd w:val="clear" w:color="auto" w:fill="FFFFFF"/>
        </w:rPr>
        <w:t>。</w:t>
      </w:r>
      <w:r>
        <w:rPr>
          <w:rFonts w:eastAsia="仿宋_GB2312" w:hint="eastAsia"/>
          <w:sz w:val="32"/>
          <w:szCs w:val="32"/>
          <w:shd w:val="clear" w:color="auto" w:fill="FFFFFF"/>
        </w:rPr>
        <w:t>地址：</w:t>
      </w:r>
      <w:r>
        <w:rPr>
          <w:rFonts w:eastAsia="仿宋_GB2312"/>
          <w:sz w:val="32"/>
          <w:szCs w:val="32"/>
        </w:rPr>
        <w:t>南昌市西湖区沿江中大道100号</w:t>
      </w:r>
      <w:r>
        <w:rPr>
          <w:rFonts w:eastAsia="仿宋_GB2312" w:hint="eastAsia"/>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仿宋_GB2312"/>
          <w:b/>
          <w:sz w:val="32"/>
          <w:szCs w:val="32"/>
          <w:shd w:val="clear" w:color="auto" w:fill="FFFFFF"/>
        </w:rPr>
      </w:pPr>
      <w:r>
        <w:rPr>
          <w:rFonts w:eastAsia="方正仿宋_GBK" w:hint="eastAsia"/>
          <w:sz w:val="32"/>
          <w:szCs w:val="32"/>
          <w:shd w:val="clear" w:color="auto" w:fill="FFFFFF"/>
        </w:rPr>
        <w:t>面试分别于</w:t>
      </w:r>
      <w:r>
        <w:rPr>
          <w:rFonts w:eastAsia="方正仿宋_GBK"/>
          <w:b/>
          <w:sz w:val="32"/>
          <w:szCs w:val="32"/>
          <w:shd w:val="clear" w:color="auto" w:fill="FFFFFF"/>
        </w:rPr>
        <w:t>2020</w:t>
      </w:r>
      <w:r>
        <w:rPr>
          <w:rFonts w:eastAsia="方正仿宋_GBK" w:hint="eastAsia"/>
          <w:b/>
          <w:sz w:val="32"/>
          <w:szCs w:val="32"/>
          <w:shd w:val="clear" w:color="auto" w:fill="FFFFFF"/>
        </w:rPr>
        <w:t>年2月</w:t>
      </w:r>
      <w:r>
        <w:rPr>
          <w:rFonts w:eastAsia="方正仿宋_GBK"/>
          <w:b/>
          <w:sz w:val="32"/>
          <w:szCs w:val="32"/>
          <w:shd w:val="clear" w:color="auto" w:fill="FFFFFF"/>
        </w:rPr>
        <w:t>13</w:t>
      </w:r>
      <w:r>
        <w:rPr>
          <w:rFonts w:eastAsia="方正仿宋_GBK" w:hint="eastAsia"/>
          <w:b/>
          <w:sz w:val="32"/>
          <w:szCs w:val="32"/>
          <w:shd w:val="clear" w:color="auto" w:fill="FFFFFF"/>
        </w:rPr>
        <w:t>日、2月</w:t>
      </w:r>
      <w:r>
        <w:rPr>
          <w:rFonts w:eastAsia="方正仿宋_GBK"/>
          <w:b/>
          <w:sz w:val="32"/>
          <w:szCs w:val="32"/>
          <w:shd w:val="clear" w:color="auto" w:fill="FFFFFF"/>
        </w:rPr>
        <w:t>14</w:t>
      </w:r>
      <w:r>
        <w:rPr>
          <w:rFonts w:eastAsia="方正仿宋_GBK" w:hint="eastAsia"/>
          <w:b/>
          <w:sz w:val="32"/>
          <w:szCs w:val="32"/>
          <w:shd w:val="clear" w:color="auto" w:fill="FFFFFF"/>
        </w:rPr>
        <w:t>日</w:t>
      </w:r>
      <w:r>
        <w:rPr>
          <w:rFonts w:eastAsia="方正仿宋_GBK" w:hint="eastAsia"/>
          <w:sz w:val="32"/>
          <w:szCs w:val="32"/>
          <w:shd w:val="clear" w:color="auto" w:fill="FFFFFF"/>
        </w:rPr>
        <w:t>进行。每位考生具体面试时间</w:t>
      </w:r>
      <w:r>
        <w:rPr>
          <w:rFonts w:eastAsia="方正仿宋_GBK" w:hint="eastAsia"/>
          <w:b/>
          <w:bCs/>
          <w:sz w:val="32"/>
          <w:szCs w:val="32"/>
          <w:shd w:val="clear" w:color="auto" w:fill="FFFFFF"/>
        </w:rPr>
        <w:t>详见附件</w:t>
      </w:r>
      <w:r>
        <w:rPr>
          <w:rFonts w:eastAsia="方正仿宋_GBK"/>
          <w:b/>
          <w:bCs/>
          <w:sz w:val="32"/>
          <w:szCs w:val="32"/>
          <w:shd w:val="clear" w:color="auto" w:fill="FFFFFF"/>
        </w:rPr>
        <w:t>1</w:t>
      </w:r>
      <w:r>
        <w:rPr>
          <w:rFonts w:eastAsia="仿宋_GB2312" w:hint="eastAsia"/>
          <w:b/>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前报到完毕。截至当天上午</w:t>
      </w:r>
      <w:r>
        <w:rPr>
          <w:rFonts w:eastAsia="方正仿宋_GBK" w:hint="eastAsia"/>
          <w:b/>
          <w:bCs/>
          <w:sz w:val="32"/>
          <w:szCs w:val="32"/>
          <w:shd w:val="clear" w:color="auto" w:fill="FFFFFF"/>
        </w:rPr>
        <w:t>8：30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sz w:val="32"/>
          <w:szCs w:val="32"/>
        </w:rPr>
        <w:t>南昌海关3楼</w:t>
      </w:r>
      <w:r>
        <w:rPr>
          <w:rFonts w:eastAsia="仿宋_GB2312" w:hint="eastAsia"/>
          <w:sz w:val="32"/>
          <w:szCs w:val="32"/>
        </w:rPr>
        <w:t>视频</w:t>
      </w:r>
      <w:r>
        <w:rPr>
          <w:rFonts w:eastAsia="仿宋_GB2312"/>
          <w:sz w:val="32"/>
          <w:szCs w:val="32"/>
        </w:rPr>
        <w:t>会议室</w:t>
      </w:r>
      <w:r>
        <w:rPr>
          <w:rFonts w:eastAsia="仿宋_GB2312" w:hint="eastAsia"/>
          <w:sz w:val="32"/>
          <w:szCs w:val="32"/>
          <w:shd w:val="clear" w:color="auto" w:fill="FFFFFF"/>
        </w:rPr>
        <w:t>。地址：</w:t>
      </w:r>
      <w:r>
        <w:rPr>
          <w:rFonts w:eastAsia="仿宋_GB2312"/>
          <w:sz w:val="32"/>
          <w:szCs w:val="32"/>
        </w:rPr>
        <w:t>南昌市西湖区沿江中大道100号</w:t>
      </w:r>
      <w:r>
        <w:rPr>
          <w:rFonts w:eastAsia="仿宋_GB2312" w:hint="eastAsia"/>
          <w:sz w:val="32"/>
          <w:szCs w:val="32"/>
          <w:shd w:val="clear" w:color="auto" w:fill="FFFFFF"/>
        </w:rPr>
        <w:t>。可乘地铁</w:t>
      </w:r>
      <w:r>
        <w:rPr>
          <w:rFonts w:eastAsia="仿宋_GB2312"/>
          <w:sz w:val="32"/>
          <w:szCs w:val="32"/>
          <w:shd w:val="clear" w:color="auto" w:fill="FFFFFF"/>
        </w:rPr>
        <w:t>1</w:t>
      </w:r>
      <w:r>
        <w:rPr>
          <w:rFonts w:eastAsia="仿宋_GB2312" w:hint="eastAsia"/>
          <w:sz w:val="32"/>
          <w:szCs w:val="32"/>
          <w:shd w:val="clear" w:color="auto" w:fill="FFFFFF"/>
        </w:rPr>
        <w:t>号线在</w:t>
      </w:r>
      <w:r>
        <w:rPr>
          <w:rFonts w:eastAsia="仿宋_GB2312"/>
          <w:sz w:val="32"/>
          <w:szCs w:val="32"/>
        </w:rPr>
        <w:t>滕王阁地铁站</w:t>
      </w:r>
      <w:r>
        <w:rPr>
          <w:rFonts w:eastAsia="仿宋_GB2312" w:hint="eastAsia"/>
          <w:sz w:val="32"/>
          <w:szCs w:val="32"/>
          <w:shd w:val="clear" w:color="auto" w:fill="FFFFFF"/>
        </w:rPr>
        <w:t>下，由</w:t>
      </w:r>
      <w:r>
        <w:rPr>
          <w:rFonts w:eastAsia="仿宋_GB2312"/>
          <w:sz w:val="32"/>
          <w:szCs w:val="32"/>
        </w:rPr>
        <w:t>1号</w:t>
      </w:r>
      <w:r>
        <w:rPr>
          <w:rFonts w:eastAsia="仿宋_GB2312" w:hint="eastAsia"/>
          <w:sz w:val="32"/>
          <w:szCs w:val="32"/>
          <w:shd w:val="clear" w:color="auto" w:fill="FFFFFF"/>
        </w:rPr>
        <w:t>出口出站后往</w:t>
      </w:r>
      <w:r>
        <w:rPr>
          <w:rFonts w:eastAsia="仿宋_GB2312"/>
          <w:sz w:val="32"/>
          <w:szCs w:val="32"/>
        </w:rPr>
        <w:t>西南</w:t>
      </w:r>
      <w:r>
        <w:rPr>
          <w:rFonts w:eastAsia="仿宋_GB2312" w:hint="eastAsia"/>
          <w:sz w:val="32"/>
          <w:szCs w:val="32"/>
        </w:rPr>
        <w:t>走</w:t>
      </w:r>
      <w:r>
        <w:rPr>
          <w:rFonts w:eastAsia="仿宋_GB2312"/>
          <w:sz w:val="32"/>
          <w:szCs w:val="32"/>
        </w:rPr>
        <w:t>900</w:t>
      </w:r>
      <w:r>
        <w:rPr>
          <w:rFonts w:eastAsia="仿宋_GB2312" w:hint="eastAsia"/>
          <w:sz w:val="32"/>
          <w:szCs w:val="32"/>
          <w:shd w:val="clear" w:color="auto" w:fill="FFFFFF"/>
        </w:rPr>
        <w:t>米即到。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2020年2</w:t>
      </w:r>
      <w:r>
        <w:rPr>
          <w:rFonts w:eastAsia="方正仿宋_GBK" w:hint="eastAsia"/>
          <w:sz w:val="32"/>
          <w:szCs w:val="32"/>
          <w:shd w:val="clear" w:color="auto" w:fill="FFFFFF"/>
        </w:rPr>
        <w:t>月</w:t>
      </w:r>
      <w:r>
        <w:rPr>
          <w:rFonts w:eastAsia="方正仿宋_GBK"/>
          <w:sz w:val="32"/>
          <w:szCs w:val="32"/>
          <w:shd w:val="clear" w:color="auto" w:fill="FFFFFF"/>
        </w:rPr>
        <w:t>15</w:t>
      </w:r>
      <w:r>
        <w:rPr>
          <w:rFonts w:eastAsia="方正仿宋_GBK" w:hint="eastAsia"/>
          <w:sz w:val="32"/>
          <w:szCs w:val="32"/>
          <w:shd w:val="clear" w:color="auto" w:fill="FFFFFF"/>
        </w:rPr>
        <w:t>日进行，请于当天上午7点30分在南昌海关三楼视频会议室集合，届时统一前往，请考生合理安排好行程，注意安全，体检费用由</w:t>
      </w:r>
      <w:r>
        <w:rPr>
          <w:rFonts w:eastAsia="仿宋_GB2312"/>
          <w:sz w:val="32"/>
          <w:szCs w:val="32"/>
        </w:rPr>
        <w:t>考生</w:t>
      </w:r>
      <w:r>
        <w:rPr>
          <w:rFonts w:eastAsia="仿宋_GB2312" w:hint="eastAsia"/>
          <w:sz w:val="32"/>
          <w:szCs w:val="32"/>
        </w:rPr>
        <w:t>本人</w:t>
      </w:r>
      <w:r>
        <w:rPr>
          <w:rFonts w:eastAsia="方正仿宋_GBK" w:hint="eastAsia"/>
          <w:sz w:val="32"/>
          <w:szCs w:val="32"/>
          <w:shd w:val="clear" w:color="auto" w:fill="FFFFFF"/>
        </w:rPr>
        <w:t>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（三）综合成绩计算方式</w:t>
      </w:r>
    </w:p>
    <w:p>
      <w:pPr>
        <w:snapToGrid w:val="0"/>
        <w:spacing w:line="560" w:lineRule="exact"/>
        <w:ind w:firstLineChars="192" w:firstLine="614"/>
        <w:rPr>
          <w:rFonts w:eastAsia="方正仿宋_GBK"/>
          <w:sz w:val="32"/>
          <w:szCs w:val="32"/>
        </w:rPr>
      </w:pPr>
      <w:r>
        <w:rPr>
          <w:rFonts w:eastAsia="方正仿宋_GBK"/>
          <w:sz w:val="32"/>
          <w:szCs w:val="32"/>
        </w:rPr>
        <w:t>综合成绩计算:综合成绩=（笔试总成绩÷2）×50% + 面试成绩×50%</w:t>
      </w:r>
    </w:p>
    <w:p>
      <w:pPr>
        <w:spacing w:line="560" w:lineRule="exact"/>
        <w:rPr>
          <w:rFonts w:eastAsia="方正黑体_GBK"/>
          <w:sz w:val="32"/>
          <w:szCs w:val="32"/>
          <w:shd w:val="clear" w:color="auto" w:fill="FFFFFF"/>
        </w:rPr>
      </w:pPr>
      <w:r>
        <w:rPr>
          <w:rFonts w:eastAsia="方正黑体_GBK" w:hint="eastAsia"/>
          <w:sz w:val="32"/>
          <w:szCs w:val="32"/>
        </w:rPr>
        <w:t xml:space="preserve">    八、</w:t>
      </w:r>
      <w:r>
        <w:rPr>
          <w:rFonts w:eastAsia="方正黑体_GBK" w:hint="eastAsia"/>
          <w:sz w:val="32"/>
          <w:szCs w:val="32"/>
          <w:shd w:val="clear" w:color="auto" w:fill="FFFFFF"/>
        </w:rPr>
        <w:t>注意事项</w:t>
      </w:r>
    </w:p>
    <w:p>
      <w:pPr>
        <w:spacing w:line="560" w:lineRule="exact"/>
        <w:ind w:firstLineChars="200" w:firstLine="640"/>
        <w:rPr>
          <w:rFonts w:eastAsia="仿宋_GB2312"/>
          <w:sz w:val="32"/>
          <w:szCs w:val="32"/>
          <w:shd w:val="clear" w:color="auto" w:fill="FFFFFF"/>
        </w:rPr>
      </w:pPr>
      <w:r>
        <w:rPr>
          <w:rFonts w:eastAsia="方正仿宋_GBK"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w:t>
      </w:r>
      <w:r>
        <w:rPr>
          <w:rFonts w:eastAsia="方正仿宋_GBK"/>
          <w:sz w:val="32"/>
          <w:szCs w:val="32"/>
          <w:shd w:val="clear" w:color="auto" w:fill="FFFFFF"/>
        </w:rPr>
        <w:t>我单位</w:t>
      </w:r>
      <w:r>
        <w:rPr>
          <w:rFonts w:eastAsia="方正仿宋_GBK" w:hint="eastAsia"/>
          <w:sz w:val="32"/>
          <w:szCs w:val="32"/>
          <w:shd w:val="clear" w:color="auto" w:fill="FFFFFF"/>
        </w:rPr>
        <w:t>，未及时告知的自行承担相应后果。面试前，我单位将随时更新、发布</w:t>
      </w:r>
      <w:r>
        <w:rPr>
          <w:rFonts w:eastAsia="仿宋_GB2312" w:hint="eastAsia"/>
          <w:sz w:val="32"/>
          <w:szCs w:val="32"/>
          <w:shd w:val="clear" w:color="auto" w:fill="FFFFFF"/>
        </w:rPr>
        <w:t>面试</w:t>
      </w:r>
      <w:r>
        <w:rPr>
          <w:rFonts w:eastAsia="方正仿宋_GBK" w:hint="eastAsia"/>
          <w:sz w:val="32"/>
          <w:szCs w:val="32"/>
          <w:shd w:val="clear" w:color="auto" w:fill="FFFFFF"/>
        </w:rPr>
        <w:t>有关安排、要求，请考生密切关注海关总署和南昌海关官方网站，以免遗漏相关信息。</w:t>
      </w:r>
    </w:p>
    <w:p>
      <w:pPr>
        <w:spacing w:line="594" w:lineRule="exact"/>
        <w:ind w:firstLineChars="200" w:firstLine="640"/>
        <w:rPr>
          <w:rFonts w:eastAsia="仿宋_GB2312"/>
          <w:sz w:val="32"/>
          <w:szCs w:val="32"/>
          <w:shd w:val="clear" w:color="auto" w:fill="FFFFFF"/>
        </w:rPr>
      </w:pPr>
      <w:r>
        <w:rPr>
          <w:rFonts w:eastAsia="方正仿宋_GBK" w:hint="eastAsia"/>
          <w:sz w:val="32"/>
          <w:szCs w:val="32"/>
          <w:shd w:val="clear" w:color="auto" w:fill="FFFFFF"/>
        </w:rPr>
        <w:t>联系方式：</w:t>
      </w:r>
      <w:r>
        <w:rPr>
          <w:rFonts w:eastAsia="方正仿宋简体"/>
          <w:sz w:val="32"/>
        </w:rPr>
        <w:t>0791</w:t>
      </w:r>
      <w:r>
        <w:rPr>
          <w:rFonts w:eastAsia="方正仿宋简体" w:hint="eastAsia"/>
          <w:sz w:val="32"/>
        </w:rPr>
        <w:t>-</w:t>
      </w:r>
      <w:r>
        <w:rPr>
          <w:rFonts w:eastAsia="方正仿宋简体"/>
          <w:sz w:val="32"/>
        </w:rPr>
        <w:t>86307573</w:t>
      </w:r>
      <w:r>
        <w:rPr>
          <w:rFonts w:eastAsia="仿宋_GB2312" w:hint="eastAsia"/>
          <w:sz w:val="32"/>
          <w:szCs w:val="32"/>
          <w:shd w:val="clear" w:color="auto" w:fill="FFFFFF"/>
        </w:rPr>
        <w:t>（电话）</w:t>
      </w:r>
    </w:p>
    <w:p>
      <w:pPr>
        <w:spacing w:line="594" w:lineRule="exact"/>
        <w:ind w:firstLineChars="700" w:firstLine="2240"/>
        <w:rPr>
          <w:rFonts w:eastAsia="仿宋_GB2312"/>
          <w:sz w:val="32"/>
          <w:szCs w:val="32"/>
          <w:shd w:val="clear" w:color="auto" w:fill="FFFFFF"/>
        </w:rPr>
      </w:pPr>
      <w:r>
        <w:rPr>
          <w:rFonts w:eastAsia="方正仿宋简体"/>
          <w:sz w:val="32"/>
        </w:rPr>
        <w:t>0791-86307074</w:t>
      </w:r>
      <w:r>
        <w:rPr>
          <w:rFonts w:eastAsia="仿宋_GB2312" w:hint="eastAsia"/>
          <w:sz w:val="32"/>
          <w:szCs w:val="32"/>
          <w:shd w:val="clear" w:color="auto" w:fill="FFFFFF"/>
        </w:rPr>
        <w:t>（电话）</w:t>
      </w:r>
    </w:p>
    <w:p>
      <w:pPr>
        <w:spacing w:line="594" w:lineRule="exact"/>
        <w:ind w:firstLineChars="200" w:firstLine="640"/>
        <w:rPr>
          <w:rFonts w:eastAsia="方正仿宋简体"/>
          <w:sz w:val="32"/>
        </w:rPr>
      </w:pPr>
      <w:r>
        <w:rPr>
          <w:rFonts w:eastAsia="仿宋_GB2312"/>
          <w:sz w:val="32"/>
          <w:szCs w:val="32"/>
          <w:shd w:val="clear" w:color="auto" w:fill="FFFFFF"/>
        </w:rPr>
        <w:t xml:space="preserve">          0791-86307146</w:t>
      </w:r>
      <w:r>
        <w:rPr>
          <w:rFonts w:eastAsia="仿宋_GB2312" w:hint="eastAsia"/>
          <w:sz w:val="32"/>
          <w:szCs w:val="32"/>
          <w:shd w:val="clear" w:color="auto" w:fill="FFFFFF"/>
        </w:rPr>
        <w:t>（电话）</w:t>
      </w:r>
      <w:r>
        <w:rPr>
          <w:rFonts w:eastAsia="方正仿宋简体" w:hint="eastAsia"/>
          <w:sz w:val="32"/>
        </w:rPr>
        <w:t xml:space="preserve"> </w:t>
      </w:r>
    </w:p>
    <w:p>
      <w:pPr>
        <w:spacing w:line="594" w:lineRule="exact"/>
        <w:ind w:firstLineChars="250" w:firstLine="800"/>
        <w:rPr>
          <w:rFonts w:eastAsia="仿宋_GB2312"/>
          <w:sz w:val="32"/>
          <w:szCs w:val="32"/>
          <w:shd w:val="clear" w:color="auto" w:fill="FFFFFF"/>
        </w:rPr>
      </w:pPr>
      <w:r>
        <w:rPr>
          <w:rFonts w:eastAsia="方正仿宋简体" w:hint="eastAsia"/>
          <w:sz w:val="32"/>
        </w:rPr>
        <w:t xml:space="preserve">         </w:t>
      </w:r>
      <w:r>
        <w:rPr>
          <w:rFonts w:eastAsia="方正仿宋简体"/>
          <w:sz w:val="32"/>
        </w:rPr>
        <w:t>0791-86653417</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         </w:t>
      </w:r>
      <w:r>
        <w:rPr>
          <w:rFonts w:eastAsia="仿宋_GB2312"/>
          <w:sz w:val="32"/>
          <w:szCs w:val="32"/>
          <w:shd w:val="clear" w:color="auto" w:fill="FFFFFF"/>
        </w:rPr>
        <w:t>nchgrj1301</w:t>
      </w:r>
      <w:r>
        <w:rPr>
          <w:rFonts w:eastAsia="仿宋_GB2312" w:hint="eastAsia"/>
          <w:sz w:val="32"/>
          <w:szCs w:val="32"/>
          <w:shd w:val="clear" w:color="auto" w:fill="FFFFFF"/>
        </w:rPr>
        <w:t>@</w:t>
      </w:r>
      <w:r>
        <w:rPr>
          <w:rFonts w:eastAsia="仿宋_GB2312"/>
          <w:sz w:val="32"/>
          <w:szCs w:val="32"/>
          <w:shd w:val="clear" w:color="auto" w:fill="FFFFFF"/>
        </w:rPr>
        <w:t>163.com（电子邮箱）</w:t>
      </w:r>
    </w:p>
    <w:p>
      <w:pPr>
        <w:spacing w:line="560" w:lineRule="exact"/>
        <w:ind w:firstLineChars="200"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leftChars="361" w:left="2038" w:hangingChars="400" w:hanging="1280"/>
        <w:jc w:val="left"/>
        <w:rPr>
          <w:rFonts w:eastAsia="方正仿宋_GBK"/>
          <w:sz w:val="32"/>
          <w:szCs w:val="32"/>
          <w:shd w:val="clear" w:color="auto" w:fill="FFFFFF"/>
        </w:rPr>
      </w:pPr>
      <w:r>
        <w:rPr>
          <w:rFonts w:eastAsia="方正仿宋_GBK" w:hint="eastAsia"/>
          <w:sz w:val="32"/>
          <w:szCs w:val="32"/>
          <w:shd w:val="clear" w:color="auto" w:fill="FFFFFF"/>
        </w:rPr>
        <w:t>附件：1</w:t>
      </w:r>
      <w:r>
        <w:rPr>
          <w:rFonts w:eastAsia="方正仿宋_GBK"/>
          <w:sz w:val="32"/>
          <w:szCs w:val="32"/>
          <w:shd w:val="clear" w:color="auto" w:fill="FFFFFF"/>
        </w:rPr>
        <w:t>. 南昌海关2020年考试录用公务员面试分数及</w:t>
      </w:r>
      <w:r>
        <w:rPr>
          <w:rFonts w:eastAsia="方正仿宋_GBK" w:hint="eastAsia"/>
          <w:sz w:val="32"/>
          <w:szCs w:val="32"/>
          <w:shd w:val="clear" w:color="auto" w:fill="FFFFFF"/>
        </w:rPr>
        <w:t xml:space="preserve"> </w:t>
      </w:r>
      <w:r>
        <w:rPr>
          <w:rFonts w:eastAsia="方正仿宋_GBK"/>
          <w:sz w:val="32"/>
          <w:szCs w:val="32"/>
          <w:shd w:val="clear" w:color="auto" w:fill="FFFFFF"/>
        </w:rPr>
        <w:t>进入面试人员名单</w:t>
      </w:r>
    </w:p>
    <w:p>
      <w:pPr>
        <w:spacing w:line="560" w:lineRule="exact"/>
        <w:ind w:firstLineChars="550" w:firstLine="1760"/>
        <w:jc w:val="left"/>
        <w:rPr>
          <w:rFonts w:eastAsia="方正仿宋_GBK"/>
          <w:sz w:val="32"/>
          <w:szCs w:val="32"/>
          <w:shd w:val="clear" w:color="auto" w:fill="FFFFFF"/>
        </w:rPr>
      </w:pPr>
      <w:r>
        <w:rPr>
          <w:rFonts w:eastAsia="方正仿宋_GBK"/>
          <w:sz w:val="32"/>
          <w:szCs w:val="32"/>
          <w:shd w:val="clear" w:color="auto" w:fill="FFFFFF"/>
        </w:rPr>
        <w:t>2</w:t>
      </w:r>
      <w:r>
        <w:rPr>
          <w:rFonts w:eastAsia="方正仿宋_GBK" w:hint="eastAsia"/>
          <w:sz w:val="32"/>
          <w:szCs w:val="32"/>
          <w:shd w:val="clear" w:color="auto" w:fill="FFFFFF"/>
        </w:rPr>
        <w:t>. 面试确认内容</w:t>
      </w:r>
    </w:p>
    <w:p>
      <w:pPr>
        <w:spacing w:line="560" w:lineRule="exact"/>
        <w:ind w:firstLineChars="200" w:firstLine="640"/>
        <w:jc w:val="left"/>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3</w:t>
      </w:r>
      <w:r>
        <w:rPr>
          <w:rFonts w:eastAsia="方正仿宋_GBK" w:hint="eastAsia"/>
          <w:sz w:val="32"/>
          <w:szCs w:val="32"/>
          <w:shd w:val="clear" w:color="auto" w:fill="FFFFFF"/>
        </w:rPr>
        <w:t>. 放弃面试资格声明</w:t>
      </w:r>
    </w:p>
    <w:p>
      <w:pPr>
        <w:spacing w:line="560" w:lineRule="exact"/>
        <w:ind w:leftChars="304" w:left="2078" w:hangingChars="450" w:hanging="1440"/>
        <w:jc w:val="left"/>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4</w:t>
      </w:r>
      <w:r>
        <w:rPr>
          <w:rFonts w:eastAsia="方正仿宋_GBK" w:hint="eastAsia"/>
          <w:sz w:val="32"/>
          <w:szCs w:val="32"/>
          <w:shd w:val="clear" w:color="auto" w:fill="FFFFFF"/>
        </w:rPr>
        <w:t>. 中央机关及其直属机构考试录用公务员报名推荐表（适用于普通高等院校应届毕业生）</w:t>
      </w:r>
    </w:p>
    <w:p>
      <w:pPr>
        <w:spacing w:line="560" w:lineRule="exact"/>
        <w:ind w:leftChars="304" w:left="2078" w:hangingChars="450" w:hanging="1440"/>
        <w:jc w:val="left"/>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5</w:t>
      </w:r>
      <w:r>
        <w:rPr>
          <w:rFonts w:eastAsia="方正仿宋_GBK" w:hint="eastAsia"/>
          <w:sz w:val="32"/>
          <w:szCs w:val="32"/>
          <w:shd w:val="clear" w:color="auto" w:fill="FFFFFF"/>
        </w:rPr>
        <w:t>.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550" w:firstLine="4960"/>
        <w:rPr>
          <w:rFonts w:eastAsia="仿宋_GB2312"/>
          <w:sz w:val="32"/>
          <w:szCs w:val="32"/>
          <w:shd w:val="clear" w:color="auto" w:fill="FFFFFF"/>
        </w:rPr>
      </w:pPr>
      <w:r>
        <w:rPr>
          <w:rFonts w:eastAsia="方正仿宋_GBK" w:hint="eastAsia"/>
          <w:sz w:val="32"/>
          <w:szCs w:val="32"/>
          <w:shd w:val="clear" w:color="auto" w:fill="FFFFFF"/>
        </w:rPr>
        <w:t>南昌海关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20</w:t>
      </w:r>
      <w:r>
        <w:rPr>
          <w:rFonts w:eastAsia="方正仿宋_GBK" w:hint="eastAsia"/>
          <w:sz w:val="32"/>
          <w:szCs w:val="32"/>
          <w:shd w:val="clear" w:color="auto" w:fill="FFFFFF"/>
        </w:rPr>
        <w:t>日</w:t>
      </w:r>
    </w:p>
    <w:p>
      <w:pPr>
        <w:pStyle w:val="36"/>
        <w:spacing w:line="594" w:lineRule="exact"/>
        <w:rPr>
          <w:rFonts w:ascii="Times New Roman" w:eastAsia="方正黑体_GBK" w:cs="Times New Roman" w:hAnsi="Times New Roman"/>
          <w:bCs/>
          <w:color w:val="000000"/>
          <w:spacing w:val="8"/>
          <w:sz w:val="32"/>
          <w:szCs w:val="32"/>
        </w:rPr>
      </w:pPr>
      <w:r>
        <w:rPr>
          <w:rFonts w:eastAsia="方正黑体_GBK"/>
          <w:bCs/>
          <w:color w:val="000000"/>
          <w:spacing w:val="8"/>
          <w:sz w:val="32"/>
          <w:szCs w:val="32"/>
        </w:rPr>
        <w:br w:type="page"/>
      </w:r>
      <w:r>
        <w:rPr>
          <w:rFonts w:ascii="Times New Roman" w:eastAsia="方正黑体_GBK" w:cs="Times New Roman" w:hAnsi="Times New Roman"/>
          <w:bCs/>
          <w:color w:val="000000"/>
          <w:spacing w:val="8"/>
          <w:sz w:val="32"/>
          <w:szCs w:val="32"/>
        </w:rPr>
        <w:t>附件1</w:t>
      </w:r>
    </w:p>
    <w:p>
      <w:pPr>
        <w:pStyle w:val="36"/>
        <w:spacing w:line="560" w:lineRule="exact"/>
        <w:jc w:val="center"/>
        <w:rPr>
          <w:rFonts w:ascii="Times New Roman" w:eastAsia="方正小标宋_GBK" w:cs="Times New Roman" w:hAnsi="Times New Roman"/>
          <w:bCs/>
          <w:color w:val="000000"/>
          <w:spacing w:val="8"/>
          <w:sz w:val="44"/>
          <w:szCs w:val="44"/>
        </w:rPr>
      </w:pPr>
      <w:r>
        <w:rPr>
          <w:rFonts w:ascii="Times New Roman" w:eastAsia="方正小标宋_GBK" w:cs="Times New Roman" w:hAnsi="Times New Roman"/>
          <w:bCs/>
          <w:color w:val="000000"/>
          <w:spacing w:val="8"/>
          <w:sz w:val="44"/>
          <w:szCs w:val="44"/>
        </w:rPr>
        <w:t>南昌海关2020年考试录用公务员</w:t>
      </w:r>
    </w:p>
    <w:p>
      <w:pPr>
        <w:pStyle w:val="36"/>
        <w:spacing w:line="560" w:lineRule="exact"/>
        <w:jc w:val="center"/>
        <w:rPr>
          <w:rFonts w:ascii="Times New Roman" w:eastAsia="方正小标宋_GBK" w:cs="Times New Roman" w:hAnsi="Times New Roman"/>
          <w:bCs/>
          <w:color w:val="000000"/>
          <w:spacing w:val="8"/>
          <w:sz w:val="44"/>
          <w:szCs w:val="44"/>
        </w:rPr>
      </w:pPr>
      <w:r>
        <w:rPr>
          <w:rFonts w:ascii="Times New Roman" w:eastAsia="方正小标宋_GBK" w:cs="Times New Roman" w:hAnsi="Times New Roman"/>
          <w:bCs/>
          <w:color w:val="000000"/>
          <w:spacing w:val="8"/>
          <w:sz w:val="44"/>
          <w:szCs w:val="44"/>
        </w:rPr>
        <w:t>面试分数线及进入面试人员名单</w:t>
      </w:r>
    </w:p>
    <w:tbl>
      <w:tblPr>
        <w:jc w:val="center"/>
        <w:tblW w:w="874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1"/>
        <w:gridCol w:w="993"/>
        <w:gridCol w:w="1557"/>
        <w:gridCol w:w="2111"/>
        <w:gridCol w:w="720"/>
        <w:gridCol w:w="873"/>
      </w:tblGrid>
      <w:tr>
        <w:trPr>
          <w:trHeight w:val="2239"/>
        </w:trPr>
        <w:tc>
          <w:tcPr>
            <w:tcW w:w="2491" w:type="dxa"/>
            <w:tcBorders>
              <w:top w:val="single" w:sz="4" w:space="0" w:color="000000"/>
              <w:left w:val="single" w:sz="4" w:space="0" w:color="000000"/>
              <w:bottom w:val="single" w:sz="6" w:space="0" w:color="000000"/>
              <w:right w:val="single" w:sz="6" w:space="0" w:color="000000"/>
            </w:tcBorders>
            <w:vAlign w:val="center"/>
          </w:tcPr>
          <w:p>
            <w:pPr>
              <w:pStyle w:val="36"/>
              <w:widowControl/>
              <w:autoSpaceDN w:val="0"/>
              <w:spacing w:line="594" w:lineRule="exact"/>
              <w:jc w:val="center"/>
              <w:rPr>
                <w:rFonts w:ascii="Times New Roman" w:eastAsia="方正黑体_GBK" w:cs="Times New Roman" w:hAnsi="Times New Roman"/>
                <w:sz w:val="28"/>
                <w:szCs w:val="28"/>
              </w:rPr>
            </w:pPr>
            <w:bookmarkStart w:id="2" w:name="RANGE!B4:F45"/>
            <w:bookmarkStart w:id="3" w:name="_Hlk29850448"/>
            <w:r>
              <w:rPr>
                <w:rFonts w:ascii="Times New Roman" w:eastAsia="方正黑体_GBK" w:cs="Times New Roman" w:hAnsi="Times New Roman"/>
                <w:b/>
                <w:kern w:val="0"/>
                <w:sz w:val="28"/>
                <w:szCs w:val="28"/>
              </w:rPr>
              <w:t>职位</w:t>
            </w:r>
            <w:bookmarkEnd w:id="2"/>
            <w:r>
              <w:rPr>
                <w:rFonts w:ascii="Times New Roman" w:eastAsia="方正黑体_GBK" w:cs="Times New Roman" w:hAnsi="Times New Roman"/>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pStyle w:val="36"/>
              <w:widowControl/>
              <w:autoSpaceDN w:val="0"/>
              <w:spacing w:line="594" w:lineRule="exact"/>
              <w:jc w:val="center"/>
              <w:rPr>
                <w:rFonts w:ascii="Times New Roman" w:eastAsia="方正黑体_GBK" w:cs="Times New Roman" w:hAnsi="Times New Roman"/>
                <w:sz w:val="28"/>
                <w:szCs w:val="28"/>
              </w:rPr>
            </w:pPr>
            <w:r>
              <w:rPr>
                <w:rFonts w:ascii="Times New Roman" w:eastAsia="方正黑体_GBK" w:cs="Times New Roman" w:hAnsi="Times New Roman"/>
                <w:b/>
                <w:kern w:val="0"/>
                <w:sz w:val="28"/>
                <w:szCs w:val="28"/>
              </w:rPr>
              <w:t>面试</w:t>
            </w:r>
          </w:p>
          <w:p>
            <w:pPr>
              <w:pStyle w:val="36"/>
              <w:widowControl/>
              <w:autoSpaceDN w:val="0"/>
              <w:spacing w:line="594" w:lineRule="exact"/>
              <w:jc w:val="center"/>
              <w:rPr>
                <w:rFonts w:ascii="Times New Roman" w:eastAsia="方正黑体_GBK" w:cs="Times New Roman" w:hAnsi="Times New Roman"/>
                <w:sz w:val="28"/>
                <w:szCs w:val="28"/>
              </w:rPr>
            </w:pPr>
            <w:r>
              <w:rPr>
                <w:rFonts w:ascii="Times New Roman" w:eastAsia="方正黑体_GBK" w:cs="Times New Roman" w:hAnsi="Times New Roman"/>
                <w:b/>
                <w:kern w:val="0"/>
                <w:sz w:val="28"/>
                <w:szCs w:val="28"/>
              </w:rPr>
              <w:t>分数线</w:t>
            </w:r>
          </w:p>
        </w:tc>
        <w:tc>
          <w:tcPr>
            <w:tcW w:w="1557" w:type="dxa"/>
            <w:tcBorders>
              <w:top w:val="single" w:sz="4" w:space="0" w:color="000000"/>
              <w:left w:val="single" w:sz="6" w:space="0" w:color="000000"/>
              <w:bottom w:val="single" w:sz="6" w:space="0" w:color="000000"/>
              <w:right w:val="single" w:sz="6" w:space="0" w:color="000000"/>
            </w:tcBorders>
            <w:vAlign w:val="center"/>
          </w:tcPr>
          <w:p>
            <w:pPr>
              <w:pStyle w:val="36"/>
              <w:widowControl/>
              <w:autoSpaceDN w:val="0"/>
              <w:spacing w:line="594" w:lineRule="exact"/>
              <w:jc w:val="center"/>
              <w:rPr>
                <w:rFonts w:ascii="Times New Roman" w:eastAsia="方正黑体_GBK" w:cs="Times New Roman" w:hAnsi="Times New Roman"/>
                <w:sz w:val="28"/>
                <w:szCs w:val="28"/>
              </w:rPr>
            </w:pPr>
            <w:r>
              <w:rPr>
                <w:rFonts w:ascii="Times New Roman" w:eastAsia="方正黑体_GBK" w:cs="Times New Roman" w:hAnsi="Times New Roman"/>
                <w:b/>
                <w:kern w:val="0"/>
                <w:sz w:val="28"/>
                <w:szCs w:val="28"/>
              </w:rPr>
              <w:t>姓  名</w:t>
            </w:r>
          </w:p>
        </w:tc>
        <w:tc>
          <w:tcPr>
            <w:tcW w:w="2111" w:type="dxa"/>
            <w:tcBorders>
              <w:top w:val="single" w:sz="4" w:space="0" w:color="000000"/>
              <w:left w:val="single" w:sz="6" w:space="0" w:color="000000"/>
              <w:bottom w:val="single" w:sz="6" w:space="0" w:color="000000"/>
              <w:right w:val="single" w:sz="6" w:space="0" w:color="000000"/>
            </w:tcBorders>
            <w:vAlign w:val="center"/>
          </w:tcPr>
          <w:p>
            <w:pPr>
              <w:pStyle w:val="36"/>
              <w:widowControl/>
              <w:autoSpaceDN w:val="0"/>
              <w:spacing w:line="594" w:lineRule="exact"/>
              <w:jc w:val="center"/>
              <w:rPr>
                <w:rFonts w:ascii="Times New Roman" w:eastAsia="方正黑体_GBK" w:cs="Times New Roman" w:hAnsi="Times New Roman"/>
                <w:sz w:val="28"/>
                <w:szCs w:val="28"/>
              </w:rPr>
            </w:pPr>
            <w:r>
              <w:rPr>
                <w:rFonts w:ascii="Times New Roman" w:eastAsia="方正黑体_GBK" w:cs="Times New Roman" w:hAnsi="Times New Roman"/>
                <w:b/>
                <w:kern w:val="0"/>
                <w:sz w:val="28"/>
                <w:szCs w:val="28"/>
              </w:rPr>
              <w:t>准考证号</w:t>
            </w:r>
          </w:p>
        </w:tc>
        <w:tc>
          <w:tcPr>
            <w:tcW w:w="720" w:type="dxa"/>
            <w:tcBorders>
              <w:top w:val="single" w:sz="4" w:space="0" w:color="000000"/>
              <w:left w:val="single" w:sz="6" w:space="0" w:color="000000"/>
              <w:bottom w:val="single" w:sz="6" w:space="0" w:color="000000"/>
              <w:right w:val="single" w:sz="6" w:space="0" w:color="000000"/>
            </w:tcBorders>
            <w:vAlign w:val="center"/>
          </w:tcPr>
          <w:p>
            <w:pPr>
              <w:pStyle w:val="36"/>
              <w:widowControl/>
              <w:autoSpaceDN w:val="0"/>
              <w:spacing w:line="594" w:lineRule="exact"/>
              <w:jc w:val="center"/>
              <w:rPr>
                <w:rFonts w:ascii="Times New Roman" w:eastAsia="方正黑体_GBK" w:cs="Times New Roman" w:hAnsi="Times New Roman"/>
                <w:sz w:val="28"/>
                <w:szCs w:val="28"/>
              </w:rPr>
            </w:pPr>
            <w:r>
              <w:rPr>
                <w:rFonts w:ascii="Times New Roman" w:eastAsia="方正黑体_GBK" w:cs="Times New Roman" w:hAnsi="Times New Roman"/>
                <w:b/>
                <w:kern w:val="0"/>
                <w:sz w:val="28"/>
                <w:szCs w:val="28"/>
              </w:rPr>
              <w:t>面试时间</w:t>
            </w:r>
          </w:p>
        </w:tc>
        <w:tc>
          <w:tcPr>
            <w:tcW w:w="873" w:type="dxa"/>
            <w:tcBorders>
              <w:top w:val="single" w:sz="4" w:space="0" w:color="000000"/>
              <w:left w:val="single" w:sz="6" w:space="0" w:color="000000"/>
              <w:bottom w:val="single" w:sz="6" w:space="0" w:color="000000"/>
              <w:right w:val="single" w:sz="4" w:space="0" w:color="000000"/>
            </w:tcBorders>
            <w:vAlign w:val="center"/>
          </w:tcPr>
          <w:p>
            <w:pPr>
              <w:pStyle w:val="36"/>
              <w:widowControl/>
              <w:autoSpaceDN w:val="0"/>
              <w:spacing w:line="594" w:lineRule="exact"/>
              <w:jc w:val="center"/>
              <w:rPr>
                <w:rFonts w:ascii="Times New Roman" w:eastAsia="方正黑体_GBK" w:cs="Times New Roman" w:hAnsi="Times New Roman"/>
                <w:sz w:val="28"/>
                <w:szCs w:val="28"/>
              </w:rPr>
            </w:pPr>
            <w:r>
              <w:rPr>
                <w:rFonts w:ascii="Times New Roman" w:eastAsia="方正黑体_GBK" w:cs="Times New Roman" w:hAnsi="Times New Roman"/>
                <w:b/>
                <w:kern w:val="0"/>
                <w:sz w:val="28"/>
                <w:szCs w:val="28"/>
              </w:rPr>
              <w:t>备 注</w:t>
            </w:r>
          </w:p>
        </w:tc>
      </w:tr>
      <w:tr>
        <w:trPr>
          <w:trHeight w:hRule="exact" w:val="509"/>
        </w:trPr>
        <w:tc>
          <w:tcPr>
            <w:tcW w:w="2491" w:type="dxa"/>
            <w:vMerge w:val="restart"/>
            <w:tcBorders>
              <w:top w:val="single" w:sz="6" w:space="0" w:color="000000"/>
              <w:left w:val="single" w:sz="4"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cs="Times New Roman" w:hAnsi="Times New Roman"/>
                <w:color w:val="000000"/>
                <w:sz w:val="24"/>
                <w:szCs w:val="24"/>
              </w:rPr>
            </w:pPr>
            <w:r>
              <w:rPr>
                <w:rFonts w:ascii="Times New Roman" w:eastAsia="仿宋_GB2312" w:cs="Times New Roman" w:hAnsi="Times New Roman"/>
                <w:color w:val="000000"/>
                <w:sz w:val="24"/>
                <w:szCs w:val="24"/>
              </w:rPr>
              <w:t>南昌昌北机场海关监管一级行政执法员职位（300110001002）</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pStyle w:val="36"/>
              <w:autoSpaceDN w:val="0"/>
              <w:spacing w:line="320" w:lineRule="exact"/>
              <w:jc w:val="center"/>
              <w:rPr>
                <w:rFonts w:ascii="Times New Roman" w:cs="Times New Roman" w:hAnsi="Times New Roman"/>
                <w:sz w:val="24"/>
                <w:szCs w:val="24"/>
              </w:rPr>
            </w:pPr>
            <w:r>
              <w:rPr>
                <w:rFonts w:ascii="Times New Roman" w:eastAsia="仿宋_GB2312" w:cs="Times New Roman" w:hAnsi="Times New Roman"/>
                <w:sz w:val="24"/>
                <w:szCs w:val="24"/>
              </w:rPr>
              <w:t>129.8</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张家龙</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129234012108508</w:t>
            </w:r>
          </w:p>
        </w:tc>
        <w:tc>
          <w:tcPr>
            <w:tcW w:w="720" w:type="dxa"/>
            <w:vMerge w:val="restart"/>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cs="Times New Roman" w:hAnsi="Times New Roman"/>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胡镛辉</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129236072002022</w:t>
            </w:r>
          </w:p>
        </w:tc>
        <w:tc>
          <w:tcPr>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梁诗雨</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129251000805430</w:t>
            </w:r>
          </w:p>
        </w:tc>
        <w:tc>
          <w:tcPr>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南昌昌北机场海关监管一级行政执法员职位（300110001003）</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133.9</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谌祖晋</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129231011201304</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  振</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129237013102307</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白雪薇</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129261011008411</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2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青山湖海关监管一级行政执法员职位（300110003001）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134.5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0"/>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张媛婷</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3"/>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129222013000823</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1"/>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廖  鑫</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7"/>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129236073202724</w:t>
            </w:r>
          </w:p>
        </w:tc>
        <w:tc>
          <w:tcPr>
            <w:tcW w:w="722"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2"/>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潘辉林</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8"/>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129236073205322</w:t>
            </w:r>
          </w:p>
        </w:tc>
        <w:tc>
          <w:tcPr>
            <w:tcW w:w="722"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九江海关监管一级行政执法员职位（300110004001）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 xml:space="preserve">127.5 </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9"/>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段全飞</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40"/>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129211074500319</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41"/>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王伊龙</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42"/>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129223011202123</w:t>
            </w:r>
          </w:p>
        </w:tc>
        <w:tc>
          <w:tcPr>
            <w:tcW w:w="722"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43"/>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朱  程</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44"/>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129235101303805</w:t>
            </w:r>
          </w:p>
        </w:tc>
        <w:tc>
          <w:tcPr>
            <w:tcW w:w="722"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45"/>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赣州海关监管一级行政执法员职位（300110005003）</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140.1</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4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  悦</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47"/>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129223011601424</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48"/>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范洪娟</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49"/>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129233320202423</w:t>
            </w:r>
          </w:p>
        </w:tc>
        <w:tc>
          <w:tcPr>
            <w:tcW w:w="722"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50"/>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  波</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51"/>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129233320205923</w:t>
            </w:r>
          </w:p>
        </w:tc>
        <w:tc>
          <w:tcPr>
            <w:tcW w:w="722"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6" w:space="0" w:color="000000"/>
              <w:bottom w:val="single" w:sz="6" w:space="0" w:color="000000"/>
              <w:right w:val="single" w:sz="6" w:space="0" w:color="000000"/>
            </w:tcBorders>
            <w:vAlign w:val="center"/>
          </w:tcPr>
          <w:p>
            <w:pPr>
              <w:pStyle w:val="52"/>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景德镇海关综合一级行政执法员职位（300110007001）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130.7</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53"/>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周洁莹</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54"/>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129236070602921</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2" w:type="dxa"/>
            <w:vMerge/>
            <w:tcBorders>
              <w:top w:val="single" w:sz="6" w:space="0" w:color="000000"/>
              <w:left w:val="single" w:sz="6"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55"/>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程志容</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5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129236072002028</w:t>
            </w:r>
          </w:p>
        </w:tc>
        <w:tc>
          <w:tcPr>
            <w:tcW w:w="721"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2" w:type="dxa"/>
            <w:vMerge/>
            <w:tcBorders>
              <w:top w:val="single" w:sz="6" w:space="0" w:color="000000"/>
              <w:left w:val="single" w:sz="6" w:space="0" w:color="000000"/>
              <w:right w:val="single" w:sz="6" w:space="0" w:color="000000"/>
            </w:tcBorders>
            <w:vAlign w:val="center"/>
          </w:tcPr>
          <w:p/>
        </w:tc>
        <w:tc>
          <w:tcPr>
            <w:tcW w:w="993" w:type="dxa"/>
            <w:vMerge/>
            <w:tcBorders>
              <w:top w:val="single" w:sz="6" w:space="0" w:color="000000"/>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57"/>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孙熠熠</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58"/>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129236073410222</w:t>
            </w:r>
          </w:p>
        </w:tc>
        <w:tc>
          <w:tcPr>
            <w:tcW w:w="721" w:type="dxa"/>
            <w:vMerge/>
            <w:tcBorders>
              <w:top w:val="single" w:sz="6" w:space="0" w:color="000000"/>
              <w:left w:val="single" w:sz="6" w:space="0" w:color="000000"/>
              <w:right w:val="single" w:sz="6" w:space="0" w:color="000000"/>
            </w:tcBorders>
            <w:vAlign w:val="center"/>
          </w:tcPr>
          <w:p/>
        </w:tc>
        <w:tc>
          <w:tcPr>
            <w:tcW w:w="873" w:type="dxa"/>
            <w:tcBorders>
              <w:top w:val="single" w:sz="6" w:space="0" w:color="000000"/>
              <w:left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赣江新区海关统计一级行政执法员职位（300110002001）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140.8</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59"/>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  正</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60"/>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129233310209302</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2月13日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61"/>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罗致贤</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62"/>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129236073203124</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63"/>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李  盼</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64"/>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129236073204414</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南昌昌北机场海关监管一级行政执法员职位（300110001001）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135.9</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65"/>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龚  妍</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6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129236070304916</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2月14日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67"/>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钟泽南</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68"/>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129236071403909</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69"/>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李思琪</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70"/>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129236072000226</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赣州海关监管一级行政执法员职位（300110005001）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p>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121.2</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张新敏</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129233310212610</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2月14日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邓  洁</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129236072001912</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朱小东</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129244011107529</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赣州海关监管一级行政执法员职位（300110005002）</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134.1</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罗珊一</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129236070304517</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2月14日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董瀚林</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129236070802903</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黎  靖</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129236073407816</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吉安海关综合一级行政执法员职位（300110006001）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132.3</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许  丹</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129236070600923</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2月14日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李思乔</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129236072600613</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彭  星</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129236073201921</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萍乡海关财务一级行政执法员职位（300110008001）</w:t>
            </w:r>
          </w:p>
        </w:tc>
        <w:tc>
          <w:tcPr>
            <w:tcW w:w="993" w:type="dxa"/>
            <w:vMerge w:val="restart"/>
            <w:tcBorders>
              <w:top w:val="single" w:sz="6" w:space="0" w:color="000000"/>
              <w:left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143.2</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杨艺晨</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129236070801027</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2月14日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周可心</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129236073306416</w:t>
            </w:r>
          </w:p>
        </w:tc>
        <w:tc>
          <w:tcPr>
            <w:vMerge/>
            <w:tcBorders>
              <w:left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彭姝婷</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129243010104711</w:t>
            </w:r>
          </w:p>
        </w:tc>
        <w:tc>
          <w:tcPr>
            <w:vMerge/>
            <w:tcBorders>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1" w:type="dxa"/>
            <w:vMerge w:val="restart"/>
            <w:tcBorders>
              <w:top w:val="single" w:sz="6" w:space="0" w:color="000000"/>
              <w:left w:val="single" w:sz="4"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抚州海关海关业务二级主办及以下职位（300110009001）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pStyle w:val="36"/>
              <w:autoSpaceDN w:val="0"/>
              <w:spacing w:line="320" w:lineRule="exact"/>
              <w:jc w:val="center"/>
              <w:rPr>
                <w:rFonts w:ascii="Times New Roman" w:eastAsia="仿宋_GB2312" w:cs="Times New Roman" w:hAnsi="Times New Roman"/>
                <w:sz w:val="24"/>
                <w:szCs w:val="24"/>
              </w:rPr>
            </w:pPr>
            <w:r>
              <w:rPr>
                <w:rFonts w:ascii="Times New Roman" w:eastAsia="仿宋_GB2312" w:cs="Times New Roman" w:hAnsi="Times New Roman"/>
                <w:sz w:val="24"/>
                <w:szCs w:val="24"/>
              </w:rPr>
              <w:t>131.4</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杨若为</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129231012001107</w:t>
            </w:r>
          </w:p>
        </w:tc>
        <w:tc>
          <w:tcPr>
            <w:tcW w:w="720" w:type="dxa"/>
            <w:vMerge w:val="restart"/>
            <w:tcBorders>
              <w:top w:val="single" w:sz="6" w:space="0" w:color="000000"/>
              <w:left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b/>
                <w:sz w:val="24"/>
                <w:szCs w:val="24"/>
              </w:rPr>
            </w:pPr>
            <w:r>
              <w:rPr>
                <w:rFonts w:ascii="Times New Roman" w:eastAsia="仿宋_GB2312" w:cs="Times New Roman" w:hAnsi="Times New Roman"/>
                <w:b/>
                <w:sz w:val="24"/>
                <w:szCs w:val="24"/>
              </w:rPr>
              <w:t>2月14日</w:t>
            </w:r>
          </w:p>
        </w:tc>
        <w:tc>
          <w:tcPr>
            <w:tcW w:w="873" w:type="dxa"/>
            <w:tcBorders>
              <w:top w:val="single" w:sz="6" w:space="0" w:color="000000"/>
              <w:left w:val="single" w:sz="6" w:space="0" w:color="000000"/>
              <w:bottom w:val="single" w:sz="6" w:space="0" w:color="000000"/>
              <w:right w:val="single" w:sz="4" w:space="0" w:color="000000"/>
            </w:tcBorders>
            <w:vAlign w:val="center"/>
          </w:tcPr>
          <w:p>
            <w:pPr>
              <w:pStyle w:val="36"/>
              <w:widowControl/>
              <w:autoSpaceDN w:val="0"/>
              <w:spacing w:line="320" w:lineRule="exact"/>
              <w:jc w:val="center"/>
              <w:rPr>
                <w:rFonts w:ascii="Times New Roman" w:cs="Times New Roman" w:hAnsi="Times New Roman"/>
                <w:sz w:val="24"/>
                <w:szCs w:val="24"/>
              </w:rPr>
            </w:pPr>
          </w:p>
        </w:tc>
      </w:tr>
      <w:tr>
        <w:trPr>
          <w:trHeight w:hRule="exact" w:val="50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唐</w:t>
            </w:r>
            <w:r>
              <w:rPr>
                <w:rFonts w:ascii="Times New Roman" w:eastAsia="仿宋_GB2312" w:cs="Times New Roman" w:hAnsi="Times New Roman" w:hint="eastAsia"/>
                <w:color w:val="000000"/>
                <w:sz w:val="24"/>
                <w:szCs w:val="24"/>
              </w:rPr>
              <w:t xml:space="preserve"> </w:t>
            </w:r>
            <w:r>
              <w:rPr>
                <w:rFonts w:ascii="Times New Roman" w:eastAsia="仿宋_GB2312" w:cs="Times New Roman" w:hAnsi="Times New Roman"/>
                <w:color w:val="000000"/>
                <w:sz w:val="24"/>
                <w:szCs w:val="24"/>
              </w:rPr>
              <w:t xml:space="preserve"> 欣</w:t>
            </w:r>
          </w:p>
        </w:tc>
        <w:tc>
          <w:tcPr>
            <w:tcW w:w="2111" w:type="dxa"/>
            <w:tcBorders>
              <w:top w:val="single" w:sz="6" w:space="0" w:color="000000"/>
              <w:left w:val="single" w:sz="6" w:space="0" w:color="000000"/>
              <w:bottom w:val="single" w:sz="6" w:space="0" w:color="000000"/>
              <w:right w:val="single" w:sz="6" w:space="0" w:color="000000"/>
            </w:tcBorders>
            <w:vAlign w:val="center"/>
          </w:tcPr>
          <w:p>
            <w:pPr>
              <w:pStyle w:val="36"/>
              <w:widowControl/>
              <w:autoSpaceDN w:val="0"/>
              <w:spacing w:line="320" w:lineRule="exact"/>
              <w:jc w:val="center"/>
              <w:rPr>
                <w:rFonts w:ascii="Times New Roman" w:eastAsia="仿宋_GB2312" w:cs="Times New Roman" w:hAnsi="Times New Roman"/>
                <w:color w:val="000000"/>
                <w:sz w:val="24"/>
                <w:szCs w:val="24"/>
              </w:rPr>
            </w:pPr>
            <w:r>
              <w:rPr>
                <w:rFonts w:ascii="Times New Roman" w:eastAsia="仿宋_GB2312" w:cs="Times New Roman" w:hAnsi="Times New Roman"/>
                <w:color w:val="000000"/>
                <w:sz w:val="24"/>
                <w:szCs w:val="24"/>
              </w:rPr>
              <w:t>129244050600517</w:t>
            </w:r>
          </w:p>
        </w:tc>
        <w:tc>
          <w:tcPr>
            <w:vMerge/>
            <w:tcBorders>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pStyle w:val="36"/>
              <w:widowControl/>
              <w:autoSpaceDN w:val="0"/>
              <w:spacing w:line="320" w:lineRule="exact"/>
              <w:jc w:val="center"/>
              <w:rPr>
                <w:rFonts w:ascii="Times New Roman" w:cs="Times New Roman" w:hAnsi="Times New Roman"/>
                <w:sz w:val="24"/>
                <w:szCs w:val="24"/>
              </w:rPr>
            </w:pPr>
          </w:p>
        </w:tc>
      </w:tr>
    </w:tbl>
    <w:p>
      <w:pPr>
        <w:pStyle w:val="36"/>
        <w:rPr>
          <w:rFonts w:ascii="Times New Roman" w:cs="Times New Roman" w:hAnsi="Times New Roman"/>
        </w:rPr>
      </w:pPr>
      <w:bookmarkEnd w:id="3"/>
      <w:r>
        <w:rPr>
          <w:rFonts w:ascii="方正仿宋_GBK" w:eastAsia="方正仿宋_GBK" w:hint="eastAsia"/>
          <w:sz w:val="32"/>
          <w:szCs w:val="32"/>
          <w:shd w:val="clear" w:color="auto" w:fill="FFFFFF"/>
        </w:rPr>
        <w:t>注：以上无递补、调剂人员，同一职位考生按准考证号排列。</w:t>
      </w: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XXX确认参加南昌海关XX职位面试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南昌</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jc w:val="left"/>
        <w:rPr>
          <w:rFonts w:eastAsia="仿宋_GB2312" w:cs="宋体"/>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w:t>
      </w:r>
      <w:r>
        <w:rPr>
          <w:rFonts w:eastAsia="方正黑体_GBK"/>
          <w:bCs/>
          <w:color w:val="000000"/>
          <w:spacing w:val="8"/>
          <w:sz w:val="32"/>
          <w:szCs w:val="32"/>
        </w:rPr>
        <w:t>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南昌</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rPr>
          <w:rFonts w:eastAsia="仿宋_GB2312" w:cs="仿宋_GB2312"/>
          <w:color w:val="3F3F3F"/>
          <w:kern w:val="0"/>
          <w:sz w:val="28"/>
          <w:szCs w:val="28"/>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w:t>
      </w:r>
      <w:r>
        <w:rPr>
          <w:rFonts w:eastAsia="方正黑体_GBK"/>
          <w:bCs/>
          <w:color w:val="000000"/>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w:t>
      </w:r>
      <w:r>
        <w:rPr>
          <w:rFonts w:eastAsia="方正黑体_GBK"/>
          <w:bCs/>
          <w:color w:val="000000"/>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0000000000000000000"/>
    <w:charset w:val="86"/>
    <w:family w:val="script"/>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黑体_GBK">
    <w:altName w:val="Arial Unicode MS"/>
    <w:panose1 w:val="00000000000000000000"/>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panose1 w:val="00000000000000000000"/>
    <w:charset w:val="86"/>
    <w:family w:val="script"/>
    <w:pitch w:val="variable"/>
    <w:sig w:usb0="00000000" w:usb1="080E0000" w:usb2="00000010" w:usb3="00000000" w:csb0="00040000" w:csb1="00000000"/>
  </w:font>
  <w:font w:name="方正仿宋简体">
    <w:altName w:val="微软雅黑"/>
    <w:panose1 w:val="00000000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00"/>
    <w:family w:val="auto"/>
    <w:pitch w:val="variable"/>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等线" w:eastAsia="等线" w:cs="Arial"/>
      <w:kern w:val="2"/>
      <w:sz w:val="21"/>
      <w:szCs w:val="22"/>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等线" w:eastAsia="等线" w:cs="Arial"/>
      <w:kern w:val="2"/>
      <w:sz w:val="21"/>
      <w:szCs w:val="22"/>
      <w:lang w:val="en-US" w:eastAsia="zh-CN" w:bidi="ar-SA"/>
    </w:rPr>
  </w:style>
  <w:style w:type="paragraph" w:customStyle="1" w:styleId="31">
    <w:name w:val="样式 3 10 磅"/>
    <w:pPr>
      <w:widowControl w:val="0"/>
      <w:jc w:val="both"/>
    </w:pPr>
    <w:rPr>
      <w:rFonts w:ascii="等线" w:eastAsia="等线" w:cs="Arial"/>
      <w:kern w:val="2"/>
      <w:sz w:val="21"/>
      <w:szCs w:val="22"/>
      <w:lang w:val="en-US" w:eastAsia="zh-CN" w:bidi="ar-SA"/>
    </w:rPr>
  </w:style>
  <w:style w:type="paragraph" w:customStyle="1" w:styleId="32">
    <w:name w:val="样式 4 10 磅"/>
    <w:pPr>
      <w:widowControl w:val="0"/>
      <w:jc w:val="both"/>
    </w:pPr>
    <w:rPr>
      <w:rFonts w:ascii="等线" w:eastAsia="等线" w:cs="Arial"/>
      <w:kern w:val="2"/>
      <w:sz w:val="21"/>
      <w:szCs w:val="22"/>
      <w:lang w:val="en-US" w:eastAsia="zh-CN" w:bidi="ar-SA"/>
    </w:rPr>
  </w:style>
  <w:style w:type="paragraph" w:customStyle="1" w:styleId="33">
    <w:name w:val="样式 5 10 磅"/>
    <w:pPr>
      <w:widowControl w:val="0"/>
      <w:jc w:val="both"/>
    </w:pPr>
    <w:rPr>
      <w:rFonts w:ascii="等线" w:eastAsia="等线" w:cs="Arial"/>
      <w:kern w:val="2"/>
      <w:sz w:val="21"/>
      <w:szCs w:val="22"/>
      <w:lang w:val="en-US" w:eastAsia="zh-CN" w:bidi="ar-SA"/>
    </w:rPr>
  </w:style>
  <w:style w:type="paragraph" w:customStyle="1" w:styleId="34">
    <w:name w:val="公式样式 矢量矩阵"/>
    <w:autoRedefine/>
    <w:rPr>
      <w:rFonts w:ascii="Times New Roman" w:eastAsia="宋体" w:cs="Times New Roman" w:hAnsi="Times New Roman"/>
      <w:b/>
      <w:lang w:val="en-US" w:eastAsia="zh-CN" w:bidi="ar-SA"/>
    </w:rPr>
  </w:style>
  <w:style w:type="paragraph" w:customStyle="1" w:styleId="35">
    <w:name w:val="公式样式 数字"/>
    <w:autoRedefine/>
    <w:rPr>
      <w:rFonts w:ascii="Times New Roman" w:eastAsia="宋体" w:cs="Times New Roman" w:hAnsi="Times New Roman"/>
      <w:lang w:val="en-US" w:eastAsia="zh-CN" w:bidi="ar-SA"/>
    </w:rPr>
  </w:style>
  <w:style w:type="paragraph" w:customStyle="1" w:styleId="36">
    <w:name w:val="样式 6 10 磅"/>
    <w:pPr>
      <w:widowControl w:val="0"/>
      <w:jc w:val="both"/>
    </w:pPr>
    <w:rPr>
      <w:rFonts w:ascii="等线" w:eastAsia="等线" w:cs="Arial"/>
      <w:kern w:val="2"/>
      <w:sz w:val="21"/>
      <w:szCs w:val="22"/>
      <w:lang w:val="en-US" w:eastAsia="zh-CN" w:bidi="ar-SA"/>
    </w:rPr>
  </w:style>
  <w:style w:type="paragraph" w:customStyle="1" w:styleId="37">
    <w:name w:val="样式 7 10 磅"/>
    <w:pPr>
      <w:widowControl w:val="0"/>
      <w:jc w:val="both"/>
    </w:pPr>
    <w:rPr>
      <w:rFonts w:ascii="等线" w:eastAsia="等线" w:cs="Arial"/>
      <w:kern w:val="2"/>
      <w:sz w:val="21"/>
      <w:szCs w:val="22"/>
      <w:lang w:val="en-US" w:eastAsia="zh-CN" w:bidi="ar-SA"/>
    </w:rPr>
  </w:style>
  <w:style w:type="paragraph" w:customStyle="1" w:styleId="38">
    <w:name w:val="样式 8 10 磅"/>
    <w:pPr>
      <w:widowControl w:val="0"/>
      <w:jc w:val="both"/>
    </w:pPr>
    <w:rPr>
      <w:rFonts w:ascii="等线" w:eastAsia="等线" w:cs="Arial"/>
      <w:kern w:val="2"/>
      <w:sz w:val="21"/>
      <w:szCs w:val="22"/>
      <w:lang w:val="en-US" w:eastAsia="zh-CN" w:bidi="ar-SA"/>
    </w:rPr>
  </w:style>
  <w:style w:type="paragraph" w:customStyle="1" w:styleId="39">
    <w:name w:val="样式 11 10 磅"/>
    <w:pPr>
      <w:widowControl w:val="0"/>
      <w:jc w:val="both"/>
    </w:pPr>
    <w:rPr>
      <w:rFonts w:ascii="等线" w:eastAsia="等线" w:cs="Arial"/>
      <w:kern w:val="2"/>
      <w:sz w:val="21"/>
      <w:szCs w:val="22"/>
      <w:lang w:val="en-US" w:eastAsia="zh-CN" w:bidi="ar-SA"/>
    </w:rPr>
  </w:style>
  <w:style w:type="paragraph" w:customStyle="1" w:styleId="40">
    <w:name w:val="样式 14 10 磅"/>
    <w:next w:val="42"/>
    <w:pPr>
      <w:widowControl w:val="0"/>
      <w:jc w:val="both"/>
    </w:pPr>
    <w:rPr>
      <w:rFonts w:ascii="等线" w:eastAsia="等线" w:cs="Arial"/>
      <w:kern w:val="2"/>
      <w:sz w:val="21"/>
      <w:szCs w:val="22"/>
      <w:lang w:val="en-US" w:eastAsia="zh-CN" w:bidi="ar-SA"/>
    </w:rPr>
  </w:style>
  <w:style w:type="paragraph" w:customStyle="1" w:styleId="41">
    <w:name w:val="样式 12 10 磅"/>
    <w:next w:val="40"/>
    <w:pPr>
      <w:widowControl w:val="0"/>
      <w:jc w:val="both"/>
    </w:pPr>
    <w:rPr>
      <w:rFonts w:ascii="等线" w:eastAsia="等线" w:cs="Arial"/>
      <w:kern w:val="2"/>
      <w:sz w:val="21"/>
      <w:szCs w:val="22"/>
      <w:lang w:val="en-US" w:eastAsia="zh-CN" w:bidi="ar-SA"/>
    </w:rPr>
  </w:style>
  <w:style w:type="paragraph" w:customStyle="1" w:styleId="42">
    <w:name w:val="样式 15 10 磅"/>
    <w:next w:val="43"/>
    <w:pPr>
      <w:widowControl w:val="0"/>
      <w:jc w:val="both"/>
    </w:pPr>
    <w:rPr>
      <w:rFonts w:ascii="等线" w:eastAsia="等线" w:cs="Arial"/>
      <w:kern w:val="2"/>
      <w:sz w:val="21"/>
      <w:szCs w:val="22"/>
      <w:lang w:val="en-US" w:eastAsia="zh-CN" w:bidi="ar-SA"/>
    </w:rPr>
  </w:style>
  <w:style w:type="paragraph" w:customStyle="1" w:styleId="43">
    <w:name w:val="样式 13 10 磅"/>
    <w:next w:val="41"/>
    <w:pPr>
      <w:widowControl w:val="0"/>
      <w:jc w:val="both"/>
    </w:pPr>
    <w:rPr>
      <w:rFonts w:ascii="等线" w:eastAsia="等线" w:cs="Arial"/>
      <w:kern w:val="2"/>
      <w:sz w:val="21"/>
      <w:szCs w:val="22"/>
      <w:lang w:val="en-US" w:eastAsia="zh-CN" w:bidi="ar-SA"/>
    </w:rPr>
  </w:style>
  <w:style w:type="paragraph" w:customStyle="1" w:styleId="44">
    <w:name w:val="样式 16 10 磅"/>
    <w:pPr>
      <w:widowControl w:val="0"/>
      <w:jc w:val="both"/>
    </w:pPr>
    <w:rPr>
      <w:rFonts w:ascii="等线" w:eastAsia="等线" w:cs="Arial"/>
      <w:kern w:val="2"/>
      <w:sz w:val="21"/>
      <w:szCs w:val="22"/>
      <w:lang w:val="en-US" w:eastAsia="zh-CN" w:bidi="ar-SA"/>
    </w:rPr>
  </w:style>
  <w:style w:type="paragraph" w:customStyle="1" w:styleId="45">
    <w:name w:val="样式 36 10 磅"/>
    <w:next w:val="64"/>
    <w:pPr>
      <w:widowControl w:val="0"/>
      <w:jc w:val="both"/>
    </w:pPr>
    <w:rPr>
      <w:rFonts w:ascii="等线" w:eastAsia="等线" w:cs="Arial"/>
      <w:kern w:val="2"/>
      <w:sz w:val="21"/>
      <w:szCs w:val="22"/>
      <w:lang w:val="en-US" w:eastAsia="zh-CN" w:bidi="ar-SA"/>
    </w:rPr>
  </w:style>
  <w:style w:type="paragraph" w:customStyle="1" w:styleId="46">
    <w:name w:val="样式 38 10 磅"/>
    <w:next w:val="66"/>
    <w:pPr>
      <w:widowControl w:val="0"/>
      <w:jc w:val="both"/>
    </w:pPr>
    <w:rPr>
      <w:rFonts w:ascii="等线" w:eastAsia="等线" w:cs="Arial"/>
      <w:kern w:val="2"/>
      <w:sz w:val="21"/>
      <w:szCs w:val="22"/>
      <w:lang w:val="en-US" w:eastAsia="zh-CN" w:bidi="ar-SA"/>
    </w:rPr>
  </w:style>
  <w:style w:type="paragraph" w:customStyle="1" w:styleId="47">
    <w:name w:val="样式 41 10 磅"/>
    <w:next w:val="69"/>
    <w:pPr>
      <w:widowControl w:val="0"/>
      <w:jc w:val="both"/>
    </w:pPr>
    <w:rPr>
      <w:rFonts w:ascii="等线" w:eastAsia="等线" w:cs="Arial"/>
      <w:kern w:val="2"/>
      <w:sz w:val="21"/>
      <w:szCs w:val="22"/>
      <w:lang w:val="en-US" w:eastAsia="zh-CN" w:bidi="ar-SA"/>
    </w:rPr>
  </w:style>
  <w:style w:type="paragraph" w:customStyle="1" w:styleId="48">
    <w:name w:val="样式 39 10 磅"/>
    <w:next w:val="67"/>
    <w:pPr>
      <w:widowControl w:val="0"/>
      <w:jc w:val="both"/>
    </w:pPr>
    <w:rPr>
      <w:rFonts w:ascii="等线" w:eastAsia="等线" w:cs="Arial"/>
      <w:kern w:val="2"/>
      <w:sz w:val="21"/>
      <w:szCs w:val="22"/>
      <w:lang w:val="en-US" w:eastAsia="zh-CN" w:bidi="ar-SA"/>
    </w:rPr>
  </w:style>
  <w:style w:type="paragraph" w:customStyle="1" w:styleId="49">
    <w:name w:val="样式 42 10 磅"/>
    <w:next w:val="70"/>
    <w:pPr>
      <w:widowControl w:val="0"/>
      <w:jc w:val="both"/>
    </w:pPr>
    <w:rPr>
      <w:rFonts w:ascii="等线" w:eastAsia="等线" w:cs="Arial"/>
      <w:kern w:val="2"/>
      <w:sz w:val="21"/>
      <w:szCs w:val="22"/>
      <w:lang w:val="en-US" w:eastAsia="zh-CN" w:bidi="ar-SA"/>
    </w:rPr>
  </w:style>
  <w:style w:type="paragraph" w:customStyle="1" w:styleId="50">
    <w:name w:val="样式 40 10 磅"/>
    <w:next w:val="68"/>
    <w:pPr>
      <w:widowControl w:val="0"/>
      <w:jc w:val="both"/>
    </w:pPr>
    <w:rPr>
      <w:rFonts w:ascii="等线" w:eastAsia="等线" w:cs="Arial"/>
      <w:kern w:val="2"/>
      <w:sz w:val="21"/>
      <w:szCs w:val="22"/>
      <w:lang w:val="en-US" w:eastAsia="zh-CN" w:bidi="ar-SA"/>
    </w:rPr>
  </w:style>
  <w:style w:type="paragraph" w:customStyle="1" w:styleId="51">
    <w:name w:val="样式 43 10 磅"/>
    <w:pPr>
      <w:widowControl w:val="0"/>
      <w:jc w:val="both"/>
    </w:pPr>
    <w:rPr>
      <w:rFonts w:ascii="等线" w:eastAsia="等线" w:cs="Arial"/>
      <w:kern w:val="2"/>
      <w:sz w:val="21"/>
      <w:szCs w:val="22"/>
      <w:lang w:val="en-US" w:eastAsia="zh-CN" w:bidi="ar-SA"/>
    </w:rPr>
  </w:style>
  <w:style w:type="paragraph" w:customStyle="1" w:styleId="52">
    <w:name w:val="样式 45 10 磅"/>
    <w:pPr>
      <w:widowControl w:val="0"/>
      <w:jc w:val="both"/>
    </w:pPr>
    <w:rPr>
      <w:rFonts w:ascii="等线" w:eastAsia="等线" w:cs="Arial"/>
      <w:kern w:val="2"/>
      <w:sz w:val="21"/>
      <w:szCs w:val="22"/>
      <w:lang w:val="en-US" w:eastAsia="zh-CN" w:bidi="ar-SA"/>
    </w:rPr>
  </w:style>
  <w:style w:type="paragraph" w:customStyle="1" w:styleId="53">
    <w:name w:val="样式 47 10 磅"/>
    <w:pPr>
      <w:widowControl w:val="0"/>
      <w:jc w:val="both"/>
    </w:pPr>
    <w:rPr>
      <w:rFonts w:ascii="等线" w:eastAsia="等线" w:cs="Arial"/>
      <w:kern w:val="2"/>
      <w:sz w:val="21"/>
      <w:szCs w:val="22"/>
      <w:lang w:val="en-US" w:eastAsia="zh-CN" w:bidi="ar-SA"/>
    </w:rPr>
  </w:style>
  <w:style w:type="paragraph" w:customStyle="1" w:styleId="54">
    <w:name w:val="样式 50 10 磅"/>
    <w:pPr>
      <w:widowControl w:val="0"/>
      <w:jc w:val="both"/>
    </w:pPr>
    <w:rPr>
      <w:rFonts w:ascii="等线" w:eastAsia="等线" w:cs="Arial"/>
      <w:kern w:val="2"/>
      <w:sz w:val="21"/>
      <w:szCs w:val="22"/>
      <w:lang w:val="en-US" w:eastAsia="zh-CN" w:bidi="ar-SA"/>
    </w:rPr>
  </w:style>
  <w:style w:type="paragraph" w:customStyle="1" w:styleId="55">
    <w:name w:val="样式 48 10 磅"/>
    <w:pPr>
      <w:widowControl w:val="0"/>
      <w:jc w:val="both"/>
    </w:pPr>
    <w:rPr>
      <w:rFonts w:ascii="等线" w:eastAsia="等线" w:cs="Arial"/>
      <w:kern w:val="2"/>
      <w:sz w:val="21"/>
      <w:szCs w:val="22"/>
      <w:lang w:val="en-US" w:eastAsia="zh-CN" w:bidi="ar-SA"/>
    </w:rPr>
  </w:style>
  <w:style w:type="paragraph" w:customStyle="1" w:styleId="56">
    <w:name w:val="样式 51 10 磅"/>
    <w:pPr>
      <w:widowControl w:val="0"/>
      <w:jc w:val="both"/>
    </w:pPr>
    <w:rPr>
      <w:rFonts w:ascii="等线" w:eastAsia="等线" w:cs="Arial"/>
      <w:kern w:val="2"/>
      <w:sz w:val="21"/>
      <w:szCs w:val="22"/>
      <w:lang w:val="en-US" w:eastAsia="zh-CN" w:bidi="ar-SA"/>
    </w:rPr>
  </w:style>
  <w:style w:type="paragraph" w:customStyle="1" w:styleId="57">
    <w:name w:val="样式 49 10 磅"/>
    <w:pPr>
      <w:widowControl w:val="0"/>
      <w:jc w:val="both"/>
    </w:pPr>
    <w:rPr>
      <w:rFonts w:ascii="等线" w:eastAsia="等线" w:cs="Arial"/>
      <w:kern w:val="2"/>
      <w:sz w:val="21"/>
      <w:szCs w:val="22"/>
      <w:lang w:val="en-US" w:eastAsia="zh-CN" w:bidi="ar-SA"/>
    </w:rPr>
  </w:style>
  <w:style w:type="paragraph" w:customStyle="1" w:styleId="58">
    <w:name w:val="样式 52 10 磅"/>
    <w:pPr>
      <w:widowControl w:val="0"/>
      <w:jc w:val="both"/>
    </w:pPr>
    <w:rPr>
      <w:rFonts w:ascii="等线" w:eastAsia="等线" w:cs="Arial"/>
      <w:kern w:val="2"/>
      <w:sz w:val="21"/>
      <w:szCs w:val="22"/>
      <w:lang w:val="en-US" w:eastAsia="zh-CN" w:bidi="ar-SA"/>
    </w:rPr>
  </w:style>
  <w:style w:type="paragraph" w:customStyle="1" w:styleId="59">
    <w:name w:val="样式 56 10 磅"/>
    <w:pPr>
      <w:widowControl w:val="0"/>
      <w:jc w:val="both"/>
    </w:pPr>
    <w:rPr>
      <w:rFonts w:ascii="等线" w:eastAsia="等线" w:cs="Arial"/>
      <w:kern w:val="2"/>
      <w:sz w:val="21"/>
      <w:szCs w:val="22"/>
      <w:lang w:val="en-US" w:eastAsia="zh-CN" w:bidi="ar-SA"/>
    </w:rPr>
  </w:style>
  <w:style w:type="paragraph" w:customStyle="1" w:styleId="60">
    <w:name w:val="样式 59 10 磅"/>
    <w:pPr>
      <w:widowControl w:val="0"/>
      <w:jc w:val="both"/>
    </w:pPr>
    <w:rPr>
      <w:rFonts w:ascii="等线" w:eastAsia="等线" w:cs="Arial"/>
      <w:kern w:val="2"/>
      <w:sz w:val="21"/>
      <w:szCs w:val="22"/>
      <w:lang w:val="en-US" w:eastAsia="zh-CN" w:bidi="ar-SA"/>
    </w:rPr>
  </w:style>
  <w:style w:type="paragraph" w:customStyle="1" w:styleId="61">
    <w:name w:val="样式 57 10 磅"/>
    <w:pPr>
      <w:widowControl w:val="0"/>
      <w:jc w:val="both"/>
    </w:pPr>
    <w:rPr>
      <w:rFonts w:ascii="等线" w:eastAsia="等线" w:cs="Arial"/>
      <w:kern w:val="2"/>
      <w:sz w:val="21"/>
      <w:szCs w:val="22"/>
      <w:lang w:val="en-US" w:eastAsia="zh-CN" w:bidi="ar-SA"/>
    </w:rPr>
  </w:style>
  <w:style w:type="paragraph" w:customStyle="1" w:styleId="62">
    <w:name w:val="样式 60 10 磅"/>
    <w:pPr>
      <w:widowControl w:val="0"/>
      <w:jc w:val="both"/>
    </w:pPr>
    <w:rPr>
      <w:rFonts w:ascii="等线" w:eastAsia="等线" w:cs="Arial"/>
      <w:kern w:val="2"/>
      <w:sz w:val="21"/>
      <w:szCs w:val="22"/>
      <w:lang w:val="en-US" w:eastAsia="zh-CN" w:bidi="ar-SA"/>
    </w:rPr>
  </w:style>
  <w:style w:type="paragraph" w:customStyle="1" w:styleId="63">
    <w:name w:val="样式 58 10 磅"/>
    <w:pPr>
      <w:widowControl w:val="0"/>
      <w:jc w:val="both"/>
    </w:pPr>
    <w:rPr>
      <w:rFonts w:ascii="等线" w:eastAsia="等线" w:cs="Arial"/>
      <w:kern w:val="2"/>
      <w:sz w:val="21"/>
      <w:szCs w:val="22"/>
      <w:lang w:val="en-US" w:eastAsia="zh-CN" w:bidi="ar-SA"/>
    </w:rPr>
  </w:style>
  <w:style w:type="paragraph" w:customStyle="1" w:styleId="64">
    <w:name w:val="样式 61 10 磅"/>
    <w:pPr>
      <w:widowControl w:val="0"/>
      <w:jc w:val="both"/>
    </w:pPr>
    <w:rPr>
      <w:rFonts w:ascii="等线" w:eastAsia="等线" w:cs="Arial"/>
      <w:kern w:val="2"/>
      <w:sz w:val="21"/>
      <w:szCs w:val="22"/>
      <w:lang w:val="en-US" w:eastAsia="zh-CN" w:bidi="ar-SA"/>
    </w:rPr>
  </w:style>
  <w:style w:type="paragraph" w:customStyle="1" w:styleId="65">
    <w:name w:val="样式 29 10 磅"/>
    <w:next w:val="57"/>
    <w:pPr>
      <w:widowControl w:val="0"/>
      <w:jc w:val="both"/>
    </w:pPr>
    <w:rPr>
      <w:rFonts w:ascii="等线" w:eastAsia="等线" w:cs="Arial"/>
      <w:kern w:val="2"/>
      <w:sz w:val="21"/>
      <w:szCs w:val="22"/>
      <w:lang w:val="en-US" w:eastAsia="zh-CN" w:bidi="ar-SA"/>
    </w:rPr>
  </w:style>
  <w:style w:type="paragraph" w:customStyle="1" w:styleId="66">
    <w:name w:val="样式 32 10 磅"/>
    <w:next w:val="60"/>
    <w:pPr>
      <w:widowControl w:val="0"/>
      <w:jc w:val="both"/>
    </w:pPr>
    <w:rPr>
      <w:rFonts w:ascii="等线" w:eastAsia="等线" w:cs="Arial"/>
      <w:kern w:val="2"/>
      <w:sz w:val="21"/>
      <w:szCs w:val="22"/>
      <w:lang w:val="en-US" w:eastAsia="zh-CN" w:bidi="ar-SA"/>
    </w:rPr>
  </w:style>
  <w:style w:type="paragraph" w:customStyle="1" w:styleId="67">
    <w:name w:val="样式 30 10 磅"/>
    <w:next w:val="58"/>
    <w:pPr>
      <w:widowControl w:val="0"/>
      <w:jc w:val="both"/>
    </w:pPr>
    <w:rPr>
      <w:rFonts w:ascii="等线" w:eastAsia="等线" w:cs="Arial"/>
      <w:kern w:val="2"/>
      <w:sz w:val="21"/>
      <w:szCs w:val="22"/>
      <w:lang w:val="en-US" w:eastAsia="zh-CN" w:bidi="ar-SA"/>
    </w:rPr>
  </w:style>
  <w:style w:type="paragraph" w:customStyle="1" w:styleId="68">
    <w:name w:val="样式 33 10 磅"/>
    <w:next w:val="61"/>
    <w:pPr>
      <w:widowControl w:val="0"/>
      <w:jc w:val="both"/>
    </w:pPr>
    <w:rPr>
      <w:rFonts w:ascii="等线" w:eastAsia="等线" w:cs="Arial"/>
      <w:kern w:val="2"/>
      <w:sz w:val="21"/>
      <w:szCs w:val="22"/>
      <w:lang w:val="en-US" w:eastAsia="zh-CN" w:bidi="ar-SA"/>
    </w:rPr>
  </w:style>
  <w:style w:type="paragraph" w:customStyle="1" w:styleId="69">
    <w:name w:val="样式 31 10 磅"/>
    <w:next w:val="59"/>
    <w:pPr>
      <w:widowControl w:val="0"/>
      <w:jc w:val="both"/>
    </w:pPr>
    <w:rPr>
      <w:rFonts w:ascii="等线" w:eastAsia="等线" w:cs="Arial"/>
      <w:kern w:val="2"/>
      <w:sz w:val="21"/>
      <w:szCs w:val="22"/>
      <w:lang w:val="en-US" w:eastAsia="zh-CN" w:bidi="ar-SA"/>
    </w:rPr>
  </w:style>
  <w:style w:type="paragraph" w:customStyle="1" w:styleId="70">
    <w:name w:val="样式 34 10 磅"/>
    <w:next w:val="62"/>
    <w:pPr>
      <w:widowControl w:val="0"/>
      <w:jc w:val="both"/>
    </w:pPr>
    <w:rPr>
      <w:rFonts w:ascii="等线" w:eastAsia="等线" w:cs="Arial"/>
      <w:kern w:val="2"/>
      <w:sz w:val="21"/>
      <w:szCs w:val="22"/>
      <w:lang w:val="en-US" w:eastAsia="zh-CN" w:bidi="ar-SA"/>
    </w:rPr>
  </w:style>
  <w:style w:type="paragraph" w:customStyle="1" w:styleId="71">
    <w:name w:val="样式 9 10 磅"/>
    <w:pPr>
      <w:widowControl w:val="0"/>
      <w:jc w:val="both"/>
    </w:pPr>
    <w:rPr>
      <w:rFonts w:ascii="等线" w:eastAsia="等线" w:cs="Arial"/>
      <w:kern w:val="2"/>
      <w:sz w:val="21"/>
      <w:szCs w:val="22"/>
      <w:lang w:val="en-US" w:eastAsia="zh-CN" w:bidi="ar-SA"/>
    </w:rPr>
  </w:style>
  <w:style w:type="paragraph" w:customStyle="1" w:styleId="72">
    <w:name w:val="样式 10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179</TotalTime>
  <Application>Yozo_Office</Application>
  <Pages>13</Pages>
  <Words>3619</Words>
  <Characters>4660</Characters>
  <Lines>655</Lines>
  <Paragraphs>293</Paragraphs>
  <CharactersWithSpaces>5456</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8</cp:revision>
  <cp:lastPrinted>2020-01-17T06:43:00Z</cp:lastPrinted>
  <dcterms:created xsi:type="dcterms:W3CDTF">2020-01-13T13:43:00Z</dcterms:created>
  <dcterms:modified xsi:type="dcterms:W3CDTF">2020-01-20T06:05:36Z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