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安徽机电职业技术学院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学生社团业务指导单位分配表</w:t>
      </w:r>
    </w:p>
    <w:tbl>
      <w:tblPr>
        <w:tblStyle w:val="3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57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社团业务指导单位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铁画艺术协会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汽车与轨道学院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互联网通信学院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幻影多媒体工作室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航空与材料学院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屹峰书画协会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演讲与口才协会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旅游文化协会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朝曦汉服社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新世界动漫社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社交礼仪协会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青年马克思主义学社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“习近平新时代中国特色社会主义思想”研习社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雨耕文学社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大学生记者团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国语角协会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回旋系魔方社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公共基础教学部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飓风轮滑协会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大学生球类协会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大学生艺术团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新起点田径协会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棋林协会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职业生涯规划与发展协会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创意与工匠协会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图书馆读者协会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校医院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14A00"/>
    <w:rsid w:val="029E7CAC"/>
    <w:rsid w:val="02C0055A"/>
    <w:rsid w:val="0A74279E"/>
    <w:rsid w:val="11914A00"/>
    <w:rsid w:val="14CE3B89"/>
    <w:rsid w:val="216C66C2"/>
    <w:rsid w:val="227F4F80"/>
    <w:rsid w:val="354C5100"/>
    <w:rsid w:val="575C6001"/>
    <w:rsid w:val="577C4897"/>
    <w:rsid w:val="5E2D71E4"/>
    <w:rsid w:val="6D535020"/>
    <w:rsid w:val="770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uj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2018-11-08T00:55:00Z</dcterms:created>
  <dc:creator>佑雨時傑</dc:creator>
  <cp:lastModifiedBy>佑雨時傑</cp:lastModifiedBy>
  <cp:lastPrinted>2019-11-20T05:48:00Z</cp:lastPrinted>
  <dcterms:modified xsi:type="dcterms:W3CDTF">2019-12-17T06:48:39Z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