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附件3</w:t>
      </w:r>
    </w:p>
    <w:p>
      <w:pPr>
        <w:spacing w:line="400" w:lineRule="exact"/>
        <w:ind w:firstLine="1280" w:firstLineChars="400"/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中共广元市委办公室公开选调文秘人员报名表</w:t>
      </w:r>
    </w:p>
    <w:p>
      <w:pPr>
        <w:spacing w:line="400" w:lineRule="exact"/>
        <w:jc w:val="center"/>
        <w:rPr>
          <w:rFonts w:ascii="方正小标宋简体" w:hAnsi="宋体" w:eastAsia="方正小标宋简体" w:cs="Times New Roman"/>
          <w:sz w:val="40"/>
          <w:szCs w:val="40"/>
        </w:rPr>
      </w:pPr>
    </w:p>
    <w:tbl>
      <w:tblPr>
        <w:tblStyle w:val="4"/>
        <w:tblW w:w="9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51"/>
        <w:gridCol w:w="972"/>
        <w:gridCol w:w="189"/>
        <w:gridCol w:w="1456"/>
        <w:gridCol w:w="6"/>
        <w:gridCol w:w="1382"/>
        <w:gridCol w:w="1418"/>
        <w:gridCol w:w="54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4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寸蓝底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身份证号</w:t>
            </w:r>
          </w:p>
        </w:tc>
        <w:tc>
          <w:tcPr>
            <w:tcW w:w="3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及职务（称）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身份类别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是否有服务期等限制性规定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报考职位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主要业绩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</w:rPr>
              <w:t>6年度：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7年度：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8年度：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奖惩情况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及主管部门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意    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表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说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明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0"/>
          <w:szCs w:val="40"/>
        </w:rPr>
      </w:pP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．姓名：填写户籍登记所用的姓名。少数民族干部的姓名用字要固定，不能用同音字代替。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．性别：填写“男”“女”。</w:t>
      </w:r>
    </w:p>
    <w:p>
      <w:pPr>
        <w:tabs>
          <w:tab w:val="right" w:pos="8844"/>
        </w:tabs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．出生年月：“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1990.01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  <w:r>
        <w:rPr>
          <w:rFonts w:ascii="仿宋_GB2312" w:eastAsia="仿宋_GB2312" w:cs="仿宋_GB2312"/>
          <w:sz w:val="32"/>
          <w:szCs w:val="32"/>
        </w:rPr>
        <w:tab/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．民族：填写民族的全称（如汉族、回族、维吾尔族等），不能简称“汉”“回”“维”等。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．籍贯：填写祖籍所在地。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．出生地：填写本人出生的地方。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籍贯、出生地按现在的行政区划填写，填写省、市或县的名称，如“四川广元”“四川苍溪”。直辖市直接填写市名，如“重庆市”。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．政治面貌：填写“中共党员”“民革”“民盟”“民建”“民进”“农工”“致公”“九三”“台盟”“无党派”“群众”等。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．参加工作时间：“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2010.09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．健康状况：根据本人的具体情况填写“健康”“一般”或“较差”；有严重疾病、慢性疾病或身体伤残的，要如实简要填写。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．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照片：一律粘贴本人近期正面半身免冠2寸蓝底彩色照片。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．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．身份证号：填写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hint="eastAsia" w:ascii="仿宋_GB2312" w:eastAsia="仿宋_GB2312" w:cs="仿宋_GB2312"/>
          <w:sz w:val="32"/>
          <w:szCs w:val="32"/>
        </w:rPr>
        <w:t>位二代居民身份证号码。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．联系电话：填写常用手机号码和座机号码各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个。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．工作单位及职务（称）：填写现所在单位和担任的主要职务（称）。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．身份类别：填写“公务员”“事业单位参公人员”“群团机关参公人员”。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16. 是否有服务期等限制性规定：填写“是”或“否”。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7．报考单位：填写拟报考单位名称。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8．报考职位：填写拟报考职位名称。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19．工作简历：填写本人的主要工作简历。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0．年度考核：填写本人近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年的年度考核结果。年度考核结果为“优秀”“称职”“基本称职”“不称职”或“合格”“基本合格”“不合格”中选择。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1．奖惩情况：填写受过的有关奖励和记功。奖励只填写近3年的；受处分的，要填写何年何月因何问题经何单位批准受何种处分，何年何月经何单位批准撤销何种处分。没有受过奖励和处分的，要填“无”。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2．所在单位及主管部门意见：由考生所在单位及主管部门主要负责人签具“同意报考”意见，并加盖单位公章。</w:t>
      </w:r>
    </w:p>
    <w:p>
      <w:pPr>
        <w:spacing w:line="576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23. 资格审查意见：由公开选调主管部门审核资格条件，符合报名条件的填写“同意”并盖章。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72AB7"/>
    <w:rsid w:val="5C87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2019-12-17T08:22:00Z</dcterms:created>
  <dc:creator>Administrator</dc:creator>
  <cp:lastModifiedBy>Administrator</cp:lastModifiedBy>
  <dcterms:modified xsi:type="dcterms:W3CDTF">2019-12-17T08:25:37Z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