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5B" w:rsidRPr="00BD545B" w:rsidRDefault="00BD545B" w:rsidP="00BD545B">
      <w:pPr>
        <w:widowControl/>
        <w:shd w:val="clear" w:color="auto" w:fill="F9F9F9"/>
        <w:spacing w:line="560" w:lineRule="atLeast"/>
        <w:ind w:firstLineChars="0" w:firstLine="643"/>
        <w:jc w:val="center"/>
        <w:rPr>
          <w:rFonts w:ascii="微软雅黑" w:eastAsia="微软雅黑" w:hAnsi="微软雅黑" w:cs="宋体"/>
          <w:color w:val="4C5157"/>
          <w:kern w:val="0"/>
          <w:sz w:val="19"/>
          <w:szCs w:val="19"/>
        </w:rPr>
      </w:pPr>
      <w:r w:rsidRPr="00BD545B">
        <w:rPr>
          <w:rFonts w:ascii="仿宋" w:eastAsia="仿宋" w:hAnsi="仿宋" w:cs="宋体" w:hint="eastAsia"/>
          <w:b/>
          <w:bCs/>
          <w:color w:val="4C5157"/>
          <w:kern w:val="0"/>
          <w:sz w:val="32"/>
          <w:szCs w:val="32"/>
        </w:rPr>
        <w:t>海南省卫生学校2019年公开招聘工作人员岗位一览表</w:t>
      </w:r>
    </w:p>
    <w:tbl>
      <w:tblPr>
        <w:tblStyle w:val="a"/>
        <w:tblW w:w="9438" w:type="dxa"/>
        <w:jc w:val="center"/>
        <w:tblLayout w:type="fixed"/>
        <w:tblLook w:val="04A0"/>
      </w:tblPr>
      <w:tblGrid>
        <w:gridCol w:w="481"/>
        <w:gridCol w:w="1344"/>
        <w:gridCol w:w="450"/>
        <w:gridCol w:w="431"/>
        <w:gridCol w:w="1900"/>
        <w:gridCol w:w="2610"/>
        <w:gridCol w:w="2222"/>
      </w:tblGrid>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序号</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岗位</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人数</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性别</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学历学位</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b/>
                <w:bCs/>
                <w:kern w:val="0"/>
                <w:sz w:val="24"/>
                <w:szCs w:val="24"/>
              </w:rPr>
              <w:t>其他有关要求</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生理</w:t>
            </w:r>
          </w:p>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全日制本科临床医学专业，全日制硕士研究生医学类临床医学学科或基础医学学科相关医学生理学专业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0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2</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基础护理专任教师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2</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全日制本科护理学专业，全日制硕士研究生护理学专业学位相关专业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0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3</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内科学</w:t>
            </w:r>
          </w:p>
          <w:p w:rsidR="00BD545B" w:rsidRPr="00BD545B" w:rsidRDefault="00BD545B" w:rsidP="00BD545B">
            <w:pPr>
              <w:widowControl/>
              <w:spacing w:line="280" w:lineRule="atLeast"/>
              <w:ind w:firstLineChars="0" w:firstLine="0"/>
              <w:jc w:val="center"/>
              <w:rPr>
                <w:rFonts w:ascii="微软雅黑" w:eastAsia="微软雅黑" w:hAnsi="微软雅黑" w:cs="宋体" w:hint="eastAsia"/>
                <w:kern w:val="0"/>
                <w:sz w:val="17"/>
                <w:szCs w:val="17"/>
              </w:rPr>
            </w:pPr>
            <w:r w:rsidRPr="00BD545B">
              <w:rPr>
                <w:rFonts w:ascii="仿宋" w:eastAsia="仿宋" w:hAnsi="仿宋" w:cs="宋体" w:hint="eastAsia"/>
                <w:kern w:val="0"/>
                <w:sz w:val="24"/>
                <w:szCs w:val="24"/>
              </w:rPr>
              <w:t>专任教师</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 </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40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全日制本科临床医学专业，全日制硕士研究生临床医学专业学位相关专业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4</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内科护理专任教师</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 </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40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4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全日制本科护理学专业，全日制硕士研究生护理学专业学位相关专业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0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5</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儿科护理专任教师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40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全日制本科临床医学或护理学等专业，全日制硕士研究生护理学</w:t>
            </w:r>
            <w:r w:rsidRPr="00BD545B">
              <w:rPr>
                <w:rFonts w:ascii="仿宋" w:eastAsia="仿宋" w:hAnsi="仿宋" w:cs="宋体" w:hint="eastAsia"/>
                <w:kern w:val="0"/>
                <w:sz w:val="24"/>
                <w:szCs w:val="24"/>
              </w:rPr>
              <w:lastRenderedPageBreak/>
              <w:t>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lastRenderedPageBreak/>
              <w:t>具备5年以上相关工作经验，且同时具备中级及以上专</w:t>
            </w:r>
            <w:r w:rsidRPr="00BD545B">
              <w:rPr>
                <w:rFonts w:ascii="仿宋" w:eastAsia="仿宋" w:hAnsi="仿宋" w:cs="宋体" w:hint="eastAsia"/>
                <w:kern w:val="0"/>
                <w:sz w:val="24"/>
                <w:szCs w:val="24"/>
              </w:rPr>
              <w:lastRenderedPageBreak/>
              <w:t>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lastRenderedPageBreak/>
              <w:t>6</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预防医学</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2</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全日制本科临床医学或预防医学专业，全日制硕士研究生公共卫生与预防医学专业学位相关专业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7</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药剂</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全日制本科药学专业，全日制硕士研究生药学专业学位相关专业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8</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中药</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全日制本科中药学专业，全日制硕士研究生中药学专业学位相关专业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9</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化学</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全日制硕士研究生化学类相关专业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往届毕业生应具备相关执业资格或专业技术资格</w:t>
            </w:r>
          </w:p>
        </w:tc>
      </w:tr>
    </w:tbl>
    <w:tbl>
      <w:tblPr>
        <w:tblW w:w="9438" w:type="dxa"/>
        <w:jc w:val="center"/>
        <w:tblLayout w:type="fixed"/>
        <w:tblLook w:val="04A0"/>
      </w:tblPr>
      <w:tblGrid>
        <w:gridCol w:w="481"/>
        <w:gridCol w:w="1344"/>
        <w:gridCol w:w="450"/>
        <w:gridCol w:w="431"/>
        <w:gridCol w:w="1900"/>
        <w:gridCol w:w="2610"/>
        <w:gridCol w:w="2222"/>
      </w:tblGrid>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10</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中医</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全日制本科中医学专业，全日制硕士研究生中医学专业学位相关专业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w:t>
            </w:r>
            <w:r w:rsidRPr="00BD545B">
              <w:rPr>
                <w:rFonts w:ascii="仿宋" w:eastAsia="仿宋" w:hAnsi="仿宋" w:cs="宋体" w:hint="eastAsia"/>
                <w:kern w:val="0"/>
                <w:sz w:val="24"/>
                <w:szCs w:val="24"/>
              </w:rPr>
              <w:lastRenderedPageBreak/>
              <w:t>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lastRenderedPageBreak/>
              <w:t>11</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医学影像专任教师</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 </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2</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全日制本科医学影像技术专业，全日制硕士研究生医学影像技术、医学设备技术学等相关专业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12</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康复技术专任教师</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 </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2</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全日制本科康复治疗学专业（医学类），全日制硕士研究生康复理疗、康复治疗学等相关专业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13</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美容</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2</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全日制本科临床医学专业，全日制硕士研究生皮肤与性病学专业皮肤美容、皮肤抗衰老等相关方向</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具备5年以上相关工作经验，且同时具备中级及以上专业技术资格者，学历学位要求可适当放宽为在职硕士研究生；往届毕业生应具备相关执业资格</w:t>
            </w:r>
          </w:p>
        </w:tc>
      </w:tr>
      <w:tr w:rsidR="00BD545B" w:rsidRPr="00BD545B" w:rsidTr="00BD545B">
        <w:trPr>
          <w:trHeight w:val="720"/>
          <w:jc w:val="center"/>
        </w:trPr>
        <w:tc>
          <w:tcPr>
            <w:tcW w:w="481" w:type="dxa"/>
            <w:tcBorders>
              <w:top w:val="single" w:sz="4" w:space="0" w:color="000000"/>
              <w:left w:val="single" w:sz="4" w:space="0" w:color="000000"/>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14</w:t>
            </w:r>
          </w:p>
        </w:tc>
        <w:tc>
          <w:tcPr>
            <w:tcW w:w="1344"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体育</w:t>
            </w:r>
          </w:p>
          <w:p w:rsidR="00BD545B" w:rsidRPr="00BD545B" w:rsidRDefault="00BD545B" w:rsidP="00BD545B">
            <w:pPr>
              <w:widowControl/>
              <w:spacing w:line="28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专任教师</w:t>
            </w:r>
          </w:p>
        </w:tc>
        <w:tc>
          <w:tcPr>
            <w:tcW w:w="45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center"/>
              <w:rPr>
                <w:rFonts w:ascii="微软雅黑" w:eastAsia="微软雅黑" w:hAnsi="微软雅黑" w:cs="宋体"/>
                <w:kern w:val="0"/>
                <w:sz w:val="17"/>
                <w:szCs w:val="17"/>
              </w:rPr>
            </w:pPr>
            <w:r w:rsidRPr="00BD545B">
              <w:rPr>
                <w:rFonts w:ascii="仿宋" w:eastAsia="仿宋" w:hAnsi="仿宋" w:cs="宋体" w:hint="eastAsia"/>
                <w:kern w:val="0"/>
                <w:sz w:val="24"/>
                <w:szCs w:val="24"/>
              </w:rPr>
              <w:t>1</w:t>
            </w:r>
          </w:p>
        </w:tc>
        <w:tc>
          <w:tcPr>
            <w:tcW w:w="431"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不限</w:t>
            </w:r>
          </w:p>
        </w:tc>
        <w:tc>
          <w:tcPr>
            <w:tcW w:w="190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硕士研究生及以上学历</w:t>
            </w:r>
          </w:p>
        </w:tc>
        <w:tc>
          <w:tcPr>
            <w:tcW w:w="2610"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6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全日制本科体育教育专业，全日制硕士研究生体育学相关专业</w:t>
            </w:r>
          </w:p>
        </w:tc>
        <w:tc>
          <w:tcPr>
            <w:tcW w:w="2222" w:type="dxa"/>
            <w:tcBorders>
              <w:top w:val="single" w:sz="4" w:space="0" w:color="000000"/>
              <w:left w:val="nil"/>
              <w:bottom w:val="single" w:sz="4" w:space="0" w:color="000000"/>
              <w:right w:val="single" w:sz="4" w:space="0" w:color="000000"/>
            </w:tcBorders>
            <w:vAlign w:val="center"/>
            <w:hideMark/>
          </w:tcPr>
          <w:p w:rsidR="00BD545B" w:rsidRPr="00BD545B" w:rsidRDefault="00BD545B" w:rsidP="00BD545B">
            <w:pPr>
              <w:widowControl/>
              <w:spacing w:line="320" w:lineRule="atLeast"/>
              <w:ind w:firstLineChars="0" w:firstLine="0"/>
              <w:jc w:val="left"/>
              <w:rPr>
                <w:rFonts w:ascii="微软雅黑" w:eastAsia="微软雅黑" w:hAnsi="微软雅黑" w:cs="宋体"/>
                <w:kern w:val="0"/>
                <w:sz w:val="17"/>
                <w:szCs w:val="17"/>
              </w:rPr>
            </w:pPr>
            <w:r w:rsidRPr="00BD545B">
              <w:rPr>
                <w:rFonts w:ascii="仿宋" w:eastAsia="仿宋" w:hAnsi="仿宋" w:cs="宋体" w:hint="eastAsia"/>
                <w:kern w:val="0"/>
                <w:sz w:val="24"/>
                <w:szCs w:val="24"/>
              </w:rPr>
              <w:t>应具备教师资格</w:t>
            </w:r>
          </w:p>
        </w:tc>
      </w:tr>
    </w:tbl>
    <w:p w:rsidR="00BD545B" w:rsidRPr="00BD545B" w:rsidRDefault="00BD545B" w:rsidP="00BD545B">
      <w:pPr>
        <w:widowControl/>
        <w:shd w:val="clear" w:color="auto" w:fill="F9F9F9"/>
        <w:spacing w:line="560" w:lineRule="atLeast"/>
        <w:ind w:firstLineChars="0" w:firstLine="422"/>
        <w:jc w:val="left"/>
        <w:rPr>
          <w:rFonts w:ascii="微软雅黑" w:eastAsia="微软雅黑" w:hAnsi="微软雅黑" w:cs="宋体" w:hint="eastAsia"/>
          <w:color w:val="4C5157"/>
          <w:kern w:val="0"/>
          <w:sz w:val="19"/>
          <w:szCs w:val="19"/>
        </w:rPr>
      </w:pPr>
      <w:r w:rsidRPr="00BD545B">
        <w:rPr>
          <w:rFonts w:ascii="仿宋" w:eastAsia="仿宋" w:hAnsi="仿宋" w:cs="宋体" w:hint="eastAsia"/>
          <w:b/>
          <w:bCs/>
          <w:color w:val="4C5157"/>
          <w:kern w:val="0"/>
          <w:sz w:val="24"/>
          <w:szCs w:val="24"/>
        </w:rPr>
        <w:t>注：招聘岗位相关专业要求，参照普通高等学校本科专业目录（2012年）及研招网硕士专业目录</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545B"/>
    <w:rsid w:val="007A0D36"/>
    <w:rsid w:val="007C7F1D"/>
    <w:rsid w:val="00BD545B"/>
    <w:rsid w:val="00CB5473"/>
    <w:rsid w:val="00E41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D545B"/>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16">
    <w:name w:val="p16"/>
    <w:basedOn w:val="a"/>
    <w:rsid w:val="00BD545B"/>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473133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55">
          <w:marLeft w:val="0"/>
          <w:marRight w:val="0"/>
          <w:marTop w:val="0"/>
          <w:marBottom w:val="0"/>
          <w:divBdr>
            <w:top w:val="none" w:sz="0" w:space="0" w:color="auto"/>
            <w:left w:val="none" w:sz="0" w:space="0" w:color="auto"/>
            <w:bottom w:val="none" w:sz="0" w:space="0" w:color="auto"/>
            <w:right w:val="none" w:sz="0" w:space="0" w:color="auto"/>
          </w:divBdr>
          <w:divsChild>
            <w:div w:id="450630903">
              <w:marLeft w:val="0"/>
              <w:marRight w:val="0"/>
              <w:marTop w:val="0"/>
              <w:marBottom w:val="0"/>
              <w:divBdr>
                <w:top w:val="none" w:sz="0" w:space="0" w:color="auto"/>
                <w:left w:val="none" w:sz="0" w:space="0" w:color="auto"/>
                <w:bottom w:val="none" w:sz="0" w:space="0" w:color="auto"/>
                <w:right w:val="none" w:sz="0" w:space="0" w:color="auto"/>
              </w:divBdr>
              <w:divsChild>
                <w:div w:id="19093911">
                  <w:marLeft w:val="0"/>
                  <w:marRight w:val="0"/>
                  <w:marTop w:val="0"/>
                  <w:marBottom w:val="0"/>
                  <w:divBdr>
                    <w:top w:val="none" w:sz="0" w:space="0" w:color="auto"/>
                    <w:left w:val="none" w:sz="0" w:space="0" w:color="auto"/>
                    <w:bottom w:val="none" w:sz="0" w:space="0" w:color="auto"/>
                    <w:right w:val="none" w:sz="0" w:space="0" w:color="auto"/>
                  </w:divBdr>
                  <w:divsChild>
                    <w:div w:id="1348562314">
                      <w:marLeft w:val="0"/>
                      <w:marRight w:val="0"/>
                      <w:marTop w:val="0"/>
                      <w:marBottom w:val="0"/>
                      <w:divBdr>
                        <w:top w:val="none" w:sz="0" w:space="0" w:color="auto"/>
                        <w:left w:val="none" w:sz="0" w:space="0" w:color="auto"/>
                        <w:bottom w:val="none" w:sz="0" w:space="0" w:color="auto"/>
                        <w:right w:val="none" w:sz="0" w:space="0" w:color="auto"/>
                      </w:divBdr>
                      <w:divsChild>
                        <w:div w:id="1422020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2019-12-13T08:04:00Z</dcterms:created>
  <dcterms:modified xsi:type="dcterms:W3CDTF">2019-12-13T08:04:00Z</dcterms:modified>
</cp:coreProperties>
</file>