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附件1：</w:t>
      </w:r>
    </w:p>
    <w:p>
      <w:pPr>
        <w:pStyle w:val="6"/>
        <w:rPr>
          <w:rFonts w:hint="eastAsia"/>
          <w:color w:val="auto"/>
        </w:rPr>
      </w:pPr>
    </w:p>
    <w:tbl>
      <w:tblPr>
        <w:tblStyle w:val="3"/>
        <w:tblW w:w="120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1080"/>
        <w:gridCol w:w="660"/>
        <w:gridCol w:w="5700"/>
        <w:gridCol w:w="880"/>
        <w:gridCol w:w="10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0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>定南县2019年事业单位公开招聘工作人员职位表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6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学历、职称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县财政局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基建工程造价决算中心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 xml:space="preserve">建筑学类（0813）、土木工程类（0814）;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土木类（0810）、建筑类（0828）、工程造价（120105）、工程管理（120103）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绩效办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财政学（020203）、金融学（020204）、工商管理类（1202）;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经济学类（0201）、财政学类（0202）、会计学（120203K）、财务管理（120204）、审计学（120207）、金融学类（0203）、财务会计教育（120213T）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资产运营管理中心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财政学（020203）、金融学（020204）、工商管理类（1202）；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经济学类（0201）、财政学类（0202）、会计学（120203K）、财务管理（120204）、审计学（120207）、金融学类（0203）、财务会计教育（120213T）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县规划建设管理办公室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建筑学类（0813）、土木工程类（0814）、城市规划学（0833）、风景园林学（0834）；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土木类（0810）、建筑类（0828）、交通工程（081802）、工程管理（120103）、工程造价（120105）、测绘类（0812）、人文地理与城乡规划（070503）；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大专：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测绘地理信息类（5203）、建筑材料检验技术（530702）、建筑材料工程技术（530701）、建筑设计类（5401）、城乡规划与管理类（5402）、土建施工类（5403）、建设工程管理类（5405）、道路桥梁工程技术（600202）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县工业园区管委会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县工业园规划建设所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建筑学类（0813）、土木工程类（0814）、工业设计工程（085237）；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土木类（0810）、建筑类（0828）、环境设计（130503）、测绘类（0812）、工程造价（120105）、工程管理（120103）、工业设计（080205）、人文地理与城乡规划（070503）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县工业园区劳动保障所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数学类（0701）、经济学类（02）、工商管理类（1202）、统计学（020208）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 xml:space="preserve">经济学（02）、数学类（0701）、统计学类（0712）、工商管理类（1202）；数学教育相关专业（具备初中及以上数学教师资格证）                            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县工业园区开发经营管理中心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财政学（020203）、金融学（020204）；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经济学类（0201）、财政学类（0202）、会计学（120203K）、财务管理（120204）、审计学（120207）、农林经济管理（120301）、电子商务（120801）、经济与贸易类（0204）、工商管理类（1202）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县农业农村局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县畜牧兽医局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研究生: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畜牧学类（0905）、兽医学类（0906）;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动物生产类（0903）、生物工程类（0830）、动物医学类（0904）、水产类（0906）、生物医学工程类（0826）、生物工程类（0830）；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专科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：畜牧业类（5103）、渔业类（5104）、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县植保站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农学（09）、生物学类（0710）、生态学（0713）、作物学类（0901）、园艺学类（0902）；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植物生产类（0901）、林学类（0905）、草学类（0907）、生物科学类（0710）、林业工程类（0824）、生物工程类（0830）；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大专：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农业类（5101）、林业类（5102）、生物技术类（5701）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6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县植保站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</w:rPr>
              <w:t>电子科学与技术（0809）、信息与通信工程（0810）、机械工程类（0802）、信息与通信工程（0810）、农业工程类（0802）；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</w:rPr>
              <w:t>自动化类（0808）、电子信息类（0807）、机械类（0802）、农业工程类（0823）；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大专：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2"/>
                <w:szCs w:val="22"/>
              </w:rPr>
              <w:t>电子信息类（6101）、机械设计制造类（5601）、机电设备类（5602）、自动化类（5603）、信息安全与管理（610211）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县农产品质量安全监管站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农学（09）、财政学（020203）、金融学（020204）、工商管理类（1202）、药学类（1007）、机械工程类（0802）、信息与通信工程（0810）；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药学类（1007）、医学检验技术（101001）、卫生检验与检疫（101007）、农业工程类（0823）、经济学类（0201）、财政学类（0202）、会计学（120203K）、财务管理（120204）、审计学（120207）、自动化类（0808）、电子信息类（0807）、机械类（0802）、旅游管理（120901K）、工商管理类（1202）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大专：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药学类（6203）、医学检验技术（620401）、医学生物技术（620402）、卫生检验和检疫技术（620406）、农业类（5101）、财政税务类（6301）、财务会计类（6303）、经济贸易类（6305）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汉语言文字学（050103）、新闻学（050301）、传播学（050302）、广播电视学（050321）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广播电视学（050302）、汉语言国际教育（050103）、新闻学（050301）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DN012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32"/>
              </w:rPr>
              <w:t>合计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6"/>
        <w:rPr>
          <w:color w:val="auto"/>
        </w:rPr>
        <w:sectPr>
          <w:pgSz w:w="16838" w:h="11906" w:orient="landscape"/>
          <w:pgMar w:top="1588" w:right="2098" w:bottom="1474" w:left="1985" w:header="851" w:footer="1701" w:gutter="0"/>
          <w:cols w:space="720" w:num="1"/>
          <w:docGrid w:type="lines" w:linePitch="435" w:charSpace="-655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3379"/>
    <w:rsid w:val="3CC13379"/>
    <w:rsid w:val="5462656E"/>
    <w:rsid w:val="583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1"/>
    <w:basedOn w:val="1"/>
    <w:qFormat/>
    <w:uiPriority w:val="0"/>
    <w:pPr>
      <w:snapToGrid w:val="0"/>
      <w:spacing w:line="600" w:lineRule="atLeast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2019-12-11T09:33:00Z</dcterms:created>
  <dc:creator>只为you守候</dc:creator>
  <cp:lastModifiedBy>只为you守候</cp:lastModifiedBy>
  <dcterms:modified xsi:type="dcterms:W3CDTF">2019-12-12T03:19:28Z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