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21"/>
        <w:tblW w:w="14595" w:type="dxa"/>
        <w:tblLayout w:type="fixed"/>
        <w:tblLook w:val="04A0" w:firstRow="1" w:lastRow="0" w:firstColumn="1" w:lastColumn="0" w:noHBand="0" w:noVBand="1"/>
      </w:tblPr>
      <w:tblGrid>
        <w:gridCol w:w="1177"/>
        <w:gridCol w:w="1086"/>
        <w:gridCol w:w="544"/>
        <w:gridCol w:w="732"/>
        <w:gridCol w:w="1701"/>
        <w:gridCol w:w="2071"/>
        <w:gridCol w:w="1189"/>
        <w:gridCol w:w="1276"/>
        <w:gridCol w:w="1418"/>
        <w:gridCol w:w="3401"/>
      </w:tblGrid>
      <w:tr w:rsidR="00E6773E" w:rsidRPr="00DB5D84" w:rsidTr="003A769B">
        <w:trPr>
          <w:trHeight w:val="69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D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D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D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D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D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招聘对象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D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D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D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D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D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专业技术资格或职业资格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D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:rsidR="00E6773E" w:rsidRPr="00DB5D84" w:rsidTr="003A769B">
        <w:trPr>
          <w:trHeight w:val="847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0" w:name="_Hlk23406693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中药检验研究</w:t>
            </w:r>
            <w:bookmarkEnd w:id="0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35周岁及以下（1983年</w:t>
            </w:r>
            <w:r w:rsidRPr="00DB5D84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 xml:space="preserve">月 </w:t>
            </w:r>
            <w:r w:rsidRPr="00DB5D84">
              <w:rPr>
                <w:rFonts w:ascii="仿宋" w:eastAsia="仿宋" w:hAnsi="仿宋" w:cs="宋体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日后出生,下同）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1" w:name="_Hlk23406702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中药学、生药学、药物分析、植物化学、中药制剂</w:t>
            </w:r>
            <w:bookmarkEnd w:id="1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2" w:name="_Hlk23406751"/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研究生及以上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3" w:name="_Hlk23406771"/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硕士及以上</w:t>
            </w:r>
            <w:bookmarkEnd w:id="3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0506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4" w:name="_Hlk23406785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具有2年及以上药品检验、标准研究等工作经历者优先</w:t>
            </w:r>
            <w:bookmarkEnd w:id="4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E6773E" w:rsidRPr="00DB5D84" w:rsidTr="003A769B">
        <w:trPr>
          <w:trHeight w:val="869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5" w:name="_Hlk23406833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化学药品检验研究</w:t>
            </w:r>
            <w:bookmarkEnd w:id="5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35周岁及以下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6" w:name="_Hlk23406844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药学、药物分析、分析化学、药物化学、化学、药剂学、制药工程</w:t>
            </w:r>
            <w:bookmarkEnd w:id="6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0506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7" w:name="_Hlk23406855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具有2年及以上工作经历，熟悉质谱解析、质谱方法（含气质、液质、ICP</w:t>
            </w:r>
            <w:r w:rsidRPr="00DB5D84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MS）开发者优先</w:t>
            </w:r>
            <w:bookmarkEnd w:id="7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E6773E" w:rsidRPr="00DB5D84" w:rsidTr="003A769B">
        <w:trPr>
          <w:trHeight w:val="732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8" w:name="_Hlk23406903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保健食品化妆品检验研究</w:t>
            </w:r>
            <w:bookmarkEnd w:id="8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35周岁及以下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9" w:name="_Hlk23406917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药物分析、分析化学、药学、食品科学（分析方向）</w:t>
            </w:r>
            <w:bookmarkEnd w:id="9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73E" w:rsidRPr="00DB5D84" w:rsidRDefault="00E6773E" w:rsidP="003A769B">
            <w:pPr>
              <w:adjustRightInd w:val="0"/>
              <w:snapToGrid w:val="0"/>
              <w:spacing w:line="240" w:lineRule="exact"/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73E" w:rsidRPr="00DB5D84" w:rsidRDefault="00E6773E" w:rsidP="003A769B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E6773E" w:rsidRPr="00DB5D84" w:rsidRDefault="00E6773E" w:rsidP="003A769B">
            <w:pPr>
              <w:adjustRightInd w:val="0"/>
              <w:snapToGrid w:val="0"/>
              <w:spacing w:line="240" w:lineRule="exact"/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0506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10" w:name="_Hlk23406929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熟悉色谱、质谱、元素分析仪器操作者优先</w:t>
            </w:r>
            <w:bookmarkEnd w:id="10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E6773E" w:rsidRPr="00DB5D84" w:rsidTr="003A769B">
        <w:trPr>
          <w:trHeight w:val="1543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11" w:name="_Hlk23406942"/>
            <w:bookmarkStart w:id="12" w:name="_Hlk23406959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GLP实验室专题负责人（SD）</w:t>
            </w:r>
            <w:bookmarkEnd w:id="11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35周岁及以下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13" w:name="_Hlk23406950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生物、医学、药学、预防医学、药理学、卫生毒理学</w:t>
            </w:r>
            <w:bookmarkEnd w:id="13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0506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14" w:name="_Hlk23407730"/>
            <w:bookmarkStart w:id="15" w:name="_Hlk23407756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bookmarkStart w:id="16" w:name="_Hlk23406974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bookmarkStart w:id="17" w:name="_Hlk23407781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具备药品单次和多次给药毒性试验和/或局部毒性等试验、化学品毒性试验、保健食品功能和毒理评价的方案设计和试验能力；</w:t>
            </w:r>
            <w:bookmarkEnd w:id="17"/>
          </w:p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2、熟悉GLP管理规范，具有GLP实验室工作经历者优先。</w:t>
            </w:r>
            <w:bookmarkEnd w:id="14"/>
            <w:bookmarkEnd w:id="16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bookmarkEnd w:id="15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</w:tr>
      <w:tr w:rsidR="00E6773E" w:rsidRPr="00DB5D84" w:rsidTr="003A769B">
        <w:trPr>
          <w:trHeight w:val="948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18" w:name="_Hlk23407200"/>
            <w:bookmarkEnd w:id="12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病理检验</w:t>
            </w:r>
            <w:bookmarkEnd w:id="18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35周岁及以下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19" w:name="_Hlk23407828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实验动物、动物医学、生物、医学、药学、预防医学、药理学、卫生毒理学</w:t>
            </w:r>
            <w:bookmarkEnd w:id="19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0506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20" w:name="_Hlk23407215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1、</w:t>
            </w:r>
            <w:bookmarkStart w:id="21" w:name="_Hlk23407815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具有病理实验室相关SOP的起草、制片和</w:t>
            </w:r>
            <w:proofErr w:type="gramStart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阅片</w:t>
            </w:r>
            <w:proofErr w:type="gramEnd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的经历，能够独立承担病理相关工作；</w:t>
            </w:r>
          </w:p>
          <w:bookmarkEnd w:id="21"/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2、</w:t>
            </w:r>
            <w:bookmarkStart w:id="22" w:name="_Hlk23407851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熟悉GLP管理规范，具有GLP实验室工作经历者优先。</w:t>
            </w:r>
            <w:bookmarkEnd w:id="20"/>
            <w:bookmarkEnd w:id="22"/>
          </w:p>
        </w:tc>
      </w:tr>
      <w:tr w:rsidR="00E6773E" w:rsidRPr="00DB5D84" w:rsidTr="003A769B">
        <w:trPr>
          <w:trHeight w:val="798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bookmarkStart w:id="23" w:name="_Hlk23407872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财务</w:t>
            </w:r>
            <w:bookmarkEnd w:id="23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35周岁及以下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24" w:name="_Hlk23407881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财务管理、会计学</w:t>
            </w:r>
            <w:bookmarkEnd w:id="24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25" w:name="_Hlk23407894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本科及以上</w:t>
            </w:r>
            <w:bookmarkEnd w:id="25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3E" w:rsidRPr="00DB5D84" w:rsidRDefault="00E6773E" w:rsidP="000506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73E" w:rsidRPr="00DB5D84" w:rsidRDefault="00E6773E" w:rsidP="003A769B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bookmarkStart w:id="26" w:name="_Hlk23407904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具有2年及以上企事业单位会计或财务实务工作经历者优先</w:t>
            </w:r>
            <w:bookmarkEnd w:id="26"/>
            <w:r w:rsidRPr="00DB5D84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</w:tbl>
    <w:p w:rsidR="00E6773E" w:rsidRPr="00DB5D84" w:rsidRDefault="00E6773E" w:rsidP="00F35A51">
      <w:pPr>
        <w:widowControl/>
        <w:adjustRightInd w:val="0"/>
        <w:snapToGrid w:val="0"/>
        <w:spacing w:line="400" w:lineRule="exact"/>
        <w:jc w:val="center"/>
        <w:rPr>
          <w:rFonts w:ascii="仿宋" w:eastAsia="仿宋" w:hAnsi="仿宋"/>
          <w:sz w:val="32"/>
          <w:szCs w:val="32"/>
        </w:rPr>
        <w:sectPr w:rsidR="00E6773E" w:rsidRPr="00DB5D8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27" w:name="_GoBack"/>
      <w:bookmarkEnd w:id="27"/>
      <w:r w:rsidRPr="00EA5C13">
        <w:rPr>
          <w:rFonts w:ascii="方正小标宋简体" w:eastAsia="方正小标宋简体" w:hAnsi="仿宋" w:hint="eastAsia"/>
          <w:sz w:val="36"/>
          <w:szCs w:val="36"/>
        </w:rPr>
        <w:t>浙江省食品药品检验研究院公开招聘计划表</w:t>
      </w:r>
    </w:p>
    <w:p w:rsidR="00F93695" w:rsidRPr="00E6773E" w:rsidRDefault="00F93695"/>
    <w:sectPr w:rsidR="00F93695" w:rsidRPr="00E6773E" w:rsidSect="00E6773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3E"/>
    <w:rsid w:val="00050645"/>
    <w:rsid w:val="00AF78E5"/>
    <w:rsid w:val="00E6773E"/>
    <w:rsid w:val="00F35A51"/>
    <w:rsid w:val="00F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刘咏梅</dc:creator>
  <cp:keywords/>
  <dc:description/>
  <cp:lastModifiedBy>think</cp:lastModifiedBy>
  <cp:revision>3</cp:revision>
  <dcterms:created xsi:type="dcterms:W3CDTF">2019-12-10T03:01:00Z</dcterms:created>
  <dcterms:modified xsi:type="dcterms:W3CDTF">2019-12-11T03:43:00Z</dcterms:modified>
</cp:coreProperties>
</file>