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cs="黑体"/>
          <w:sz w:val="32"/>
          <w:szCs w:val="32"/>
        </w:rPr>
      </w:pPr>
      <w:r>
        <w:rPr>
          <w:rFonts w:hint="eastAsia" w:ascii="黑体" w:hAnsi="宋体" w:eastAsia="黑体" w:cs="黑体"/>
          <w:sz w:val="32"/>
          <w:szCs w:val="32"/>
          <w:lang w:bidi="ar"/>
        </w:rPr>
        <w:t>附件1</w:t>
      </w:r>
    </w:p>
    <w:p>
      <w:pPr>
        <w:spacing w:after="156" w:afterLines="50"/>
        <w:jc w:val="center"/>
        <w:rPr>
          <w:rFonts w:hint="eastAsia" w:ascii="黑体" w:hAnsi="宋体" w:eastAsia="黑体" w:cs="黑体"/>
          <w:sz w:val="32"/>
          <w:szCs w:val="32"/>
        </w:rPr>
      </w:pPr>
      <w:r>
        <w:rPr>
          <w:rFonts w:hint="eastAsia" w:ascii="方正小标宋简体" w:hAnsi="方正小标宋简体" w:eastAsia="方正小标宋简体" w:cs="方正小标宋简体"/>
          <w:kern w:val="0"/>
          <w:sz w:val="40"/>
          <w:szCs w:val="40"/>
          <w:lang w:bidi="ar"/>
        </w:rPr>
        <w:t>长沙市机构编制事务中心2019年公开选调文字综合</w:t>
      </w:r>
      <w:r>
        <w:rPr>
          <w:rFonts w:hint="eastAsia" w:ascii="方正小标宋简体" w:hAnsi="方正小标宋简体" w:eastAsia="方正小标宋简体" w:cs="方正小标宋简体"/>
          <w:kern w:val="0"/>
          <w:sz w:val="40"/>
          <w:szCs w:val="40"/>
          <w:lang w:eastAsia="zh-CN" w:bidi="ar"/>
        </w:rPr>
        <w:t>岗位</w:t>
      </w:r>
      <w:bookmarkStart w:id="0" w:name="_GoBack"/>
      <w:bookmarkEnd w:id="0"/>
      <w:r>
        <w:rPr>
          <w:rFonts w:hint="eastAsia" w:ascii="方正小标宋简体" w:hAnsi="方正小标宋简体" w:eastAsia="方正小标宋简体" w:cs="方正小标宋简体"/>
          <w:kern w:val="0"/>
          <w:sz w:val="40"/>
          <w:szCs w:val="40"/>
          <w:lang w:bidi="ar"/>
        </w:rPr>
        <w:t>工作人员职位表</w:t>
      </w:r>
    </w:p>
    <w:tbl>
      <w:tblPr>
        <w:tblStyle w:val="2"/>
        <w:tblW w:w="0" w:type="auto"/>
        <w:jc w:val="center"/>
        <w:tblLayout w:type="fixed"/>
        <w:tblCellMar>
          <w:top w:w="0" w:type="dxa"/>
          <w:left w:w="108" w:type="dxa"/>
          <w:bottom w:w="0" w:type="dxa"/>
          <w:right w:w="108" w:type="dxa"/>
        </w:tblCellMar>
      </w:tblPr>
      <w:tblGrid>
        <w:gridCol w:w="821"/>
        <w:gridCol w:w="1095"/>
        <w:gridCol w:w="621"/>
        <w:gridCol w:w="690"/>
        <w:gridCol w:w="2565"/>
        <w:gridCol w:w="2014"/>
        <w:gridCol w:w="3537"/>
        <w:gridCol w:w="2633"/>
      </w:tblGrid>
      <w:tr>
        <w:tblPrEx>
          <w:tblCellMar>
            <w:top w:w="0" w:type="dxa"/>
            <w:left w:w="108" w:type="dxa"/>
            <w:bottom w:w="0" w:type="dxa"/>
            <w:right w:w="108" w:type="dxa"/>
          </w:tblCellMar>
        </w:tblPrEx>
        <w:trPr>
          <w:trHeight w:val="843" w:hRule="atLeast"/>
          <w:jc w:val="center"/>
        </w:trPr>
        <w:tc>
          <w:tcPr>
            <w:tcW w:w="1916"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textAlignment w:val="center"/>
              <w:rPr>
                <w:rFonts w:hint="eastAsia" w:ascii="黑体" w:hAnsi="宋体" w:eastAsia="黑体" w:cs="黑体"/>
                <w:bCs/>
                <w:sz w:val="24"/>
                <w:szCs w:val="24"/>
              </w:rPr>
            </w:pPr>
            <w:r>
              <w:rPr>
                <w:rFonts w:hint="eastAsia" w:ascii="黑体" w:hAnsi="宋体" w:eastAsia="黑体" w:cs="黑体"/>
                <w:bCs/>
                <w:kern w:val="0"/>
                <w:sz w:val="24"/>
                <w:szCs w:val="24"/>
                <w:lang w:bidi="ar"/>
              </w:rPr>
              <w:t>公开选调职位</w:t>
            </w:r>
          </w:p>
        </w:tc>
        <w:tc>
          <w:tcPr>
            <w:tcW w:w="62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textAlignment w:val="center"/>
              <w:rPr>
                <w:rFonts w:hint="eastAsia" w:ascii="黑体" w:hAnsi="宋体" w:eastAsia="黑体" w:cs="黑体"/>
                <w:bCs/>
                <w:kern w:val="0"/>
                <w:sz w:val="24"/>
                <w:szCs w:val="24"/>
                <w:lang w:bidi="ar"/>
              </w:rPr>
            </w:pPr>
            <w:r>
              <w:rPr>
                <w:rFonts w:hint="eastAsia" w:ascii="黑体" w:hAnsi="宋体" w:eastAsia="黑体" w:cs="黑体"/>
                <w:bCs/>
                <w:kern w:val="0"/>
                <w:sz w:val="24"/>
                <w:szCs w:val="24"/>
                <w:lang w:bidi="ar"/>
              </w:rPr>
              <w:t>选调</w:t>
            </w:r>
          </w:p>
          <w:p>
            <w:pPr>
              <w:widowControl/>
              <w:spacing w:line="240" w:lineRule="exact"/>
              <w:jc w:val="center"/>
              <w:textAlignment w:val="center"/>
              <w:rPr>
                <w:rFonts w:hint="eastAsia" w:ascii="黑体" w:hAnsi="宋体" w:eastAsia="黑体" w:cs="黑体"/>
                <w:bCs/>
                <w:sz w:val="24"/>
                <w:szCs w:val="24"/>
              </w:rPr>
            </w:pPr>
            <w:r>
              <w:rPr>
                <w:rFonts w:hint="eastAsia" w:ascii="黑体" w:hAnsi="宋体" w:eastAsia="黑体" w:cs="黑体"/>
                <w:bCs/>
                <w:kern w:val="0"/>
                <w:sz w:val="24"/>
                <w:szCs w:val="24"/>
                <w:lang w:bidi="ar"/>
              </w:rPr>
              <w:t>计划</w:t>
            </w:r>
          </w:p>
        </w:tc>
        <w:tc>
          <w:tcPr>
            <w:tcW w:w="8806"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textAlignment w:val="center"/>
              <w:rPr>
                <w:rFonts w:hint="eastAsia" w:ascii="黑体" w:hAnsi="宋体" w:eastAsia="黑体" w:cs="黑体"/>
                <w:bCs/>
                <w:sz w:val="24"/>
                <w:szCs w:val="24"/>
              </w:rPr>
            </w:pPr>
            <w:r>
              <w:rPr>
                <w:rFonts w:hint="eastAsia" w:ascii="黑体" w:hAnsi="宋体" w:eastAsia="黑体" w:cs="黑体"/>
                <w:bCs/>
                <w:kern w:val="0"/>
                <w:sz w:val="24"/>
                <w:szCs w:val="24"/>
                <w:lang w:bidi="ar"/>
              </w:rPr>
              <w:t>职位条件</w:t>
            </w:r>
          </w:p>
        </w:tc>
        <w:tc>
          <w:tcPr>
            <w:tcW w:w="2633"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textAlignment w:val="center"/>
              <w:rPr>
                <w:rFonts w:hint="eastAsia" w:ascii="黑体" w:hAnsi="宋体" w:eastAsia="黑体" w:cs="黑体"/>
                <w:bCs/>
                <w:sz w:val="24"/>
                <w:szCs w:val="24"/>
              </w:rPr>
            </w:pPr>
            <w:r>
              <w:rPr>
                <w:rFonts w:hint="eastAsia" w:ascii="黑体" w:hAnsi="宋体" w:eastAsia="黑体" w:cs="黑体"/>
                <w:bCs/>
                <w:kern w:val="0"/>
                <w:sz w:val="24"/>
                <w:szCs w:val="24"/>
                <w:lang w:bidi="ar"/>
              </w:rPr>
              <w:t>考试科目</w:t>
            </w:r>
          </w:p>
        </w:tc>
      </w:tr>
      <w:tr>
        <w:tblPrEx>
          <w:tblCellMar>
            <w:top w:w="0" w:type="dxa"/>
            <w:left w:w="108" w:type="dxa"/>
            <w:bottom w:w="0" w:type="dxa"/>
            <w:right w:w="108" w:type="dxa"/>
          </w:tblCellMar>
        </w:tblPrEx>
        <w:trPr>
          <w:trHeight w:val="1233" w:hRule="atLeast"/>
          <w:jc w:val="center"/>
        </w:trPr>
        <w:tc>
          <w:tcPr>
            <w:tcW w:w="60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黑体"/>
                <w:bCs/>
                <w:sz w:val="24"/>
                <w:szCs w:val="24"/>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黑体"/>
                <w:bCs/>
                <w:sz w:val="24"/>
                <w:szCs w:val="24"/>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textAlignment w:val="center"/>
              <w:rPr>
                <w:rFonts w:hint="eastAsia" w:ascii="黑体" w:hAnsi="宋体" w:eastAsia="黑体" w:cs="黑体"/>
                <w:bCs/>
                <w:sz w:val="24"/>
                <w:szCs w:val="24"/>
              </w:rPr>
            </w:pPr>
            <w:r>
              <w:rPr>
                <w:rFonts w:hint="eastAsia" w:ascii="黑体" w:hAnsi="宋体" w:eastAsia="黑体" w:cs="黑体"/>
                <w:bCs/>
                <w:kern w:val="0"/>
                <w:sz w:val="24"/>
                <w:szCs w:val="24"/>
                <w:lang w:bidi="ar"/>
              </w:rPr>
              <w:t>年龄</w:t>
            </w:r>
          </w:p>
        </w:tc>
        <w:tc>
          <w:tcPr>
            <w:tcW w:w="256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textAlignment w:val="center"/>
              <w:rPr>
                <w:rFonts w:hint="eastAsia" w:ascii="黑体" w:hAnsi="宋体" w:eastAsia="黑体" w:cs="黑体"/>
                <w:bCs/>
                <w:sz w:val="24"/>
                <w:szCs w:val="24"/>
              </w:rPr>
            </w:pPr>
            <w:r>
              <w:rPr>
                <w:rFonts w:hint="eastAsia" w:ascii="黑体" w:hAnsi="宋体" w:eastAsia="黑体" w:cs="黑体"/>
                <w:bCs/>
                <w:kern w:val="0"/>
                <w:sz w:val="24"/>
                <w:szCs w:val="24"/>
                <w:lang w:bidi="ar"/>
              </w:rPr>
              <w:t>学历</w:t>
            </w:r>
          </w:p>
        </w:tc>
        <w:tc>
          <w:tcPr>
            <w:tcW w:w="201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textAlignment w:val="center"/>
              <w:rPr>
                <w:rFonts w:hint="eastAsia" w:ascii="黑体" w:hAnsi="宋体" w:eastAsia="黑体" w:cs="黑体"/>
                <w:bCs/>
                <w:sz w:val="24"/>
                <w:szCs w:val="24"/>
              </w:rPr>
            </w:pPr>
            <w:r>
              <w:rPr>
                <w:rFonts w:hint="eastAsia" w:ascii="黑体" w:hAnsi="宋体" w:eastAsia="黑体" w:cs="黑体"/>
                <w:bCs/>
                <w:kern w:val="0"/>
                <w:sz w:val="24"/>
                <w:szCs w:val="24"/>
                <w:lang w:bidi="ar"/>
              </w:rPr>
              <w:t>所学专业</w:t>
            </w:r>
          </w:p>
        </w:tc>
        <w:tc>
          <w:tcPr>
            <w:tcW w:w="353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textAlignment w:val="center"/>
              <w:rPr>
                <w:rFonts w:hint="eastAsia" w:ascii="黑体" w:hAnsi="宋体" w:eastAsia="黑体" w:cs="黑体"/>
                <w:bCs/>
                <w:sz w:val="24"/>
                <w:szCs w:val="24"/>
              </w:rPr>
            </w:pPr>
            <w:r>
              <w:rPr>
                <w:rFonts w:hint="eastAsia" w:ascii="黑体" w:hAnsi="宋体" w:eastAsia="黑体" w:cs="黑体"/>
                <w:bCs/>
                <w:kern w:val="0"/>
                <w:sz w:val="24"/>
                <w:szCs w:val="24"/>
                <w:lang w:bidi="ar"/>
              </w:rPr>
              <w:t>其他</w:t>
            </w:r>
          </w:p>
        </w:tc>
        <w:tc>
          <w:tcPr>
            <w:tcW w:w="263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黑体"/>
                <w:bCs/>
                <w:sz w:val="24"/>
                <w:szCs w:val="24"/>
              </w:rPr>
            </w:pPr>
          </w:p>
        </w:tc>
      </w:tr>
      <w:tr>
        <w:tblPrEx>
          <w:tblCellMar>
            <w:top w:w="0" w:type="dxa"/>
            <w:left w:w="108" w:type="dxa"/>
            <w:bottom w:w="0" w:type="dxa"/>
            <w:right w:w="108" w:type="dxa"/>
          </w:tblCellMar>
        </w:tblPrEx>
        <w:trPr>
          <w:trHeight w:val="2090" w:hRule="atLeast"/>
          <w:jc w:val="center"/>
        </w:trPr>
        <w:tc>
          <w:tcPr>
            <w:tcW w:w="821" w:type="dxa"/>
            <w:tcBorders>
              <w:top w:val="single" w:color="000000" w:sz="4" w:space="0"/>
              <w:left w:val="single" w:color="000000" w:sz="4" w:space="0"/>
              <w:bottom w:val="nil"/>
              <w:right w:val="single" w:color="000000" w:sz="4" w:space="0"/>
            </w:tcBorders>
            <w:tcMar>
              <w:top w:w="15" w:type="dxa"/>
              <w:left w:w="15" w:type="dxa"/>
              <w:bottom w:w="15" w:type="dxa"/>
              <w:right w:w="15" w:type="dxa"/>
            </w:tcMar>
            <w:vAlign w:val="center"/>
          </w:tcPr>
          <w:p>
            <w:pPr>
              <w:widowControl/>
              <w:spacing w:line="300" w:lineRule="exact"/>
              <w:jc w:val="left"/>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长沙市机构编制事务中心</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300" w:lineRule="exact"/>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文字综合工作职位</w:t>
            </w:r>
          </w:p>
        </w:tc>
        <w:tc>
          <w:tcPr>
            <w:tcW w:w="62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300" w:lineRule="exact"/>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1</w:t>
            </w:r>
          </w:p>
        </w:tc>
        <w:tc>
          <w:tcPr>
            <w:tcW w:w="690" w:type="dxa"/>
            <w:tcBorders>
              <w:top w:val="single" w:color="000000" w:sz="4" w:space="0"/>
              <w:left w:val="single" w:color="000000" w:sz="4" w:space="0"/>
              <w:bottom w:val="nil"/>
              <w:right w:val="single" w:color="000000" w:sz="4" w:space="0"/>
            </w:tcBorders>
            <w:tcMar>
              <w:top w:w="15" w:type="dxa"/>
              <w:left w:w="15" w:type="dxa"/>
              <w:bottom w:w="15" w:type="dxa"/>
              <w:right w:w="15" w:type="dxa"/>
            </w:tcMar>
            <w:vAlign w:val="center"/>
          </w:tcPr>
          <w:p>
            <w:pPr>
              <w:widowControl/>
              <w:spacing w:line="300" w:lineRule="exact"/>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35岁以下</w:t>
            </w:r>
          </w:p>
        </w:tc>
        <w:tc>
          <w:tcPr>
            <w:tcW w:w="256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300" w:lineRule="exact"/>
              <w:jc w:val="left"/>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全国普通高等学校计划内统招全日制本科及以上学历学位</w:t>
            </w:r>
          </w:p>
        </w:tc>
        <w:tc>
          <w:tcPr>
            <w:tcW w:w="201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80" w:lineRule="exact"/>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专业不限</w:t>
            </w:r>
          </w:p>
        </w:tc>
        <w:tc>
          <w:tcPr>
            <w:tcW w:w="353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hint="eastAsia" w:ascii="宋体" w:hAnsi="宋体" w:eastAsia="宋体" w:cs="宋体"/>
                <w:sz w:val="24"/>
                <w:szCs w:val="24"/>
              </w:rPr>
            </w:pPr>
            <w:r>
              <w:rPr>
                <w:rFonts w:hint="eastAsia" w:ascii="宋体" w:hAnsi="宋体" w:eastAsia="宋体" w:cs="宋体"/>
                <w:kern w:val="0"/>
                <w:sz w:val="24"/>
                <w:szCs w:val="24"/>
                <w:lang w:bidi="ar"/>
              </w:rPr>
              <w:t>具有较强的文字综合能力</w:t>
            </w:r>
          </w:p>
          <w:p>
            <w:pPr>
              <w:widowControl/>
              <w:spacing w:line="240" w:lineRule="exact"/>
              <w:jc w:val="left"/>
              <w:textAlignment w:val="center"/>
              <w:rPr>
                <w:rFonts w:hint="eastAsia" w:ascii="宋体" w:hAnsi="宋体" w:eastAsia="宋体" w:cs="宋体"/>
                <w:kern w:val="0"/>
                <w:sz w:val="24"/>
                <w:szCs w:val="24"/>
                <w:lang w:bidi="ar"/>
              </w:rPr>
            </w:pPr>
          </w:p>
        </w:tc>
        <w:tc>
          <w:tcPr>
            <w:tcW w:w="2633" w:type="dxa"/>
            <w:tcBorders>
              <w:top w:val="single" w:color="000000" w:sz="4" w:space="0"/>
              <w:left w:val="single" w:color="000000" w:sz="4" w:space="0"/>
              <w:bottom w:val="nil"/>
              <w:right w:val="single" w:color="000000" w:sz="4" w:space="0"/>
            </w:tcBorders>
            <w:tcMar>
              <w:top w:w="15" w:type="dxa"/>
              <w:left w:w="15" w:type="dxa"/>
              <w:bottom w:w="15" w:type="dxa"/>
              <w:right w:w="15" w:type="dxa"/>
            </w:tcMar>
            <w:vAlign w:val="center"/>
          </w:tcPr>
          <w:p>
            <w:pPr>
              <w:widowControl/>
              <w:spacing w:line="240" w:lineRule="exact"/>
              <w:jc w:val="left"/>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写作（科目一、科目二、科目三）</w:t>
            </w:r>
          </w:p>
        </w:tc>
      </w:tr>
      <w:tr>
        <w:tblPrEx>
          <w:tblCellMar>
            <w:top w:w="0" w:type="dxa"/>
            <w:left w:w="108" w:type="dxa"/>
            <w:bottom w:w="0" w:type="dxa"/>
            <w:right w:w="108" w:type="dxa"/>
          </w:tblCellMar>
        </w:tblPrEx>
        <w:trPr>
          <w:trHeight w:val="680" w:hRule="atLeast"/>
          <w:jc w:val="center"/>
        </w:trPr>
        <w:tc>
          <w:tcPr>
            <w:tcW w:w="821" w:type="dxa"/>
            <w:tcBorders>
              <w:top w:val="single" w:color="000000" w:sz="4" w:space="0"/>
              <w:left w:val="nil"/>
              <w:bottom w:val="nil"/>
              <w:right w:val="nil"/>
            </w:tcBorders>
            <w:tcMar>
              <w:top w:w="15" w:type="dxa"/>
              <w:left w:w="15" w:type="dxa"/>
              <w:bottom w:w="15" w:type="dxa"/>
              <w:right w:w="15" w:type="dxa"/>
            </w:tcMar>
          </w:tcPr>
          <w:p>
            <w:pPr>
              <w:widowControl/>
              <w:spacing w:line="240" w:lineRule="exact"/>
              <w:ind w:left="480" w:hanging="480" w:hangingChars="200"/>
              <w:jc w:val="left"/>
              <w:rPr>
                <w:rFonts w:hint="eastAsia" w:ascii="宋体" w:hAnsi="宋体" w:eastAsia="宋体" w:cs="宋体"/>
                <w:sz w:val="24"/>
                <w:szCs w:val="24"/>
              </w:rPr>
            </w:pPr>
          </w:p>
        </w:tc>
        <w:tc>
          <w:tcPr>
            <w:tcW w:w="13155" w:type="dxa"/>
            <w:gridSpan w:val="7"/>
            <w:tcBorders>
              <w:top w:val="single" w:color="000000" w:sz="4" w:space="0"/>
              <w:left w:val="nil"/>
              <w:bottom w:val="nil"/>
              <w:right w:val="nil"/>
            </w:tcBorders>
            <w:tcMar>
              <w:top w:w="15" w:type="dxa"/>
              <w:left w:w="15" w:type="dxa"/>
              <w:bottom w:w="15" w:type="dxa"/>
              <w:right w:w="15" w:type="dxa"/>
            </w:tcMar>
            <w:vAlign w:val="center"/>
          </w:tcPr>
          <w:p>
            <w:pPr>
              <w:spacing w:line="240" w:lineRule="exact"/>
              <w:rPr>
                <w:rFonts w:hint="eastAsia" w:ascii="宋体" w:hAnsi="宋体" w:eastAsia="宋体" w:cs="宋体"/>
                <w:sz w:val="24"/>
                <w:szCs w:val="24"/>
              </w:rPr>
            </w:pPr>
            <w:r>
              <w:rPr>
                <w:rFonts w:hint="eastAsia" w:ascii="宋体" w:hAnsi="宋体" w:eastAsia="宋体" w:cs="宋体"/>
                <w:sz w:val="24"/>
                <w:szCs w:val="24"/>
                <w:lang w:bidi="ar"/>
              </w:rPr>
              <w:t>注：1、35岁以下指的是1984年11月2</w:t>
            </w:r>
            <w:r>
              <w:rPr>
                <w:rFonts w:hint="eastAsia" w:ascii="宋体" w:hAnsi="宋体" w:eastAsia="宋体" w:cs="宋体"/>
                <w:sz w:val="24"/>
                <w:szCs w:val="24"/>
                <w:lang w:val="en-US" w:eastAsia="zh-CN" w:bidi="ar"/>
              </w:rPr>
              <w:t>9</w:t>
            </w:r>
            <w:r>
              <w:rPr>
                <w:rFonts w:hint="eastAsia" w:ascii="宋体" w:hAnsi="宋体" w:eastAsia="宋体" w:cs="宋体"/>
                <w:sz w:val="24"/>
                <w:szCs w:val="24"/>
                <w:lang w:bidi="ar"/>
              </w:rPr>
              <w:t xml:space="preserve">日（含）以后出生。                                                                                </w:t>
            </w:r>
          </w:p>
          <w:p>
            <w:pPr>
              <w:spacing w:line="240" w:lineRule="exact"/>
              <w:rPr>
                <w:rFonts w:hint="eastAsia" w:ascii="宋体" w:hAnsi="宋体" w:eastAsia="宋体" w:cs="宋体"/>
                <w:sz w:val="24"/>
                <w:szCs w:val="24"/>
              </w:rPr>
            </w:pPr>
            <w:r>
              <w:rPr>
                <w:rFonts w:hint="eastAsia" w:ascii="宋体" w:hAnsi="宋体" w:eastAsia="宋体" w:cs="宋体"/>
                <w:sz w:val="24"/>
                <w:szCs w:val="24"/>
                <w:lang w:bidi="ar"/>
              </w:rPr>
              <w:t xml:space="preserve">    2、工作经历时间截止计算至2019年11月2</w:t>
            </w:r>
            <w:r>
              <w:rPr>
                <w:rFonts w:hint="eastAsia" w:ascii="宋体" w:hAnsi="宋体" w:eastAsia="宋体" w:cs="宋体"/>
                <w:sz w:val="24"/>
                <w:szCs w:val="24"/>
                <w:lang w:val="en-US" w:eastAsia="zh-CN" w:bidi="ar"/>
              </w:rPr>
              <w:t>9</w:t>
            </w:r>
            <w:r>
              <w:rPr>
                <w:rFonts w:hint="eastAsia" w:ascii="宋体" w:hAnsi="宋体" w:eastAsia="宋体" w:cs="宋体"/>
                <w:sz w:val="24"/>
                <w:szCs w:val="24"/>
                <w:lang w:bidi="ar"/>
              </w:rPr>
              <w:t>日。</w:t>
            </w:r>
          </w:p>
          <w:p>
            <w:pPr>
              <w:spacing w:line="24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bidi="ar"/>
              </w:rPr>
              <w:t>3、国外留学所取得的学历学位须经教育部认证后才可报名。国外留学所取得的学历学位经教育部认证后可视同为相同等级国内计划内统招正规全日制学历。</w:t>
            </w:r>
          </w:p>
        </w:tc>
      </w:tr>
    </w:tbl>
    <w:p>
      <w:pPr>
        <w:rPr>
          <w:rFonts w:hint="eastAsia"/>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27B"/>
    <w:rsid w:val="0035427B"/>
    <w:rsid w:val="003B2982"/>
    <w:rsid w:val="00B85304"/>
    <w:rsid w:val="00F8627B"/>
    <w:rsid w:val="02702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57</Words>
  <Characters>327</Characters>
  <Lines>2</Lines>
  <Paragraphs>1</Paragraphs>
  <TotalTime>1</TotalTime>
  <ScaleCrop>false</ScaleCrop>
  <LinksUpToDate>false</LinksUpToDate>
  <CharactersWithSpaces>383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2019-11-27T10:29:00Z</dcterms:created>
  <dc:creator>LEOOVO</dc:creator>
  <cp:lastModifiedBy>华</cp:lastModifiedBy>
  <cp:lastPrinted>2019-11-29T02:12:00Z</cp:lastPrinted>
  <dcterms:modified xsi:type="dcterms:W3CDTF">2019-11-29T03:40:45Z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