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黑体" w:hAnsi="黑体" w:eastAsia="黑体" w:cs="仿宋"/>
          <w:sz w:val="36"/>
          <w:szCs w:val="36"/>
        </w:rPr>
      </w:pPr>
      <w:r>
        <w:rPr>
          <w:rFonts w:hint="eastAsia" w:ascii="黑体" w:hAnsi="黑体" w:eastAsia="黑体" w:cs="仿宋"/>
          <w:sz w:val="36"/>
          <w:szCs w:val="36"/>
        </w:rPr>
        <w:t>安徽省第二人民医院2019年人才引进岗位表</w:t>
      </w:r>
    </w:p>
    <w:tbl>
      <w:tblPr>
        <w:tblStyle w:val="3"/>
        <w:tblW w:w="5739" w:type="pct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058"/>
        <w:gridCol w:w="458"/>
        <w:gridCol w:w="1276"/>
        <w:gridCol w:w="974"/>
        <w:gridCol w:w="1008"/>
        <w:gridCol w:w="994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5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拟聘人数</w:t>
            </w:r>
          </w:p>
        </w:tc>
        <w:tc>
          <w:tcPr>
            <w:tcW w:w="355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招聘岗位所需资格条件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 业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 龄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  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7000080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呼吸内科岗位，副高及以上职称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7000081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呼吸内科岗位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7000082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消化内科岗位，副高及以上职称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7000083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消化内科岗位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7000084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神经内科岗位，副高及以上职称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7000085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神经内科岗位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7000086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心血管内科岗位，副高及以上职称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7000087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心血管内科岗位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7000088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内科学或基础医学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血液内科岗位，基础医学专业要求本科为临床医学，有SCI文章发表优先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7000089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风湿免疫科岗位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7000090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肾脏内科岗位，副高及以上职称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7000091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肾脏内科岗位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7000092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内分泌内科岗位，副高及以上职称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7000093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内分泌内科岗位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7000094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普外科岗位，副高及以上职称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7000095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普外科岗位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7000096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骨科岗位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7000097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泌尿外科岗位，副高及以上职称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7000098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泌尿外科岗位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7000099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心脏外科岗位，硕士须具有正高职称，博士须具有副高及以上职称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7000100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心脏外科岗位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7000101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胸外科岗位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7000102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烧伤科岗位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7000103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整形科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7000104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整形科岗位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7000105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妇科岗位，硕士须具有正高职称，博士须具有副高及以上职称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7000106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妇科岗位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7000107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动物遗传育种与繁殖专业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生殖医学中心实验室岗位，须具有副高及以上专业技术职称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7000108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产科岗位，硕士须具有正高职称，博士须具有副高及以上职称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7000109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产科岗位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7000110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儿科岗位，硕士须具有正高职称，博士须具有副高及以上职称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7000111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儿科岗位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7000112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眼科学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眼科岗位，副高及以上职称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7000113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眼科学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眼科岗位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7000114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耳鼻咽喉科学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耳鼻咽喉头颈外科岗位，副高及以上职称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7000115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耳鼻咽喉科学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耳鼻咽喉头颈外科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7000116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神经外科岗位，副高及以上职称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7000117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神经外科岗位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7000118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口腔临床医学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口腔科岗位，硕士须具有正高职称，博士须具有副高及以上职称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7000119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口腔临床医学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口腔科岗位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7000120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皮肤病与性病学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皮肤科岗位，硕士须具有正高职称，博士须具有副高及以上职称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7000121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皮肤病与性病学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皮肤科岗位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7000122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感染病科岗位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7000123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感染病科岗位，副高及以上职称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7000124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肿瘤科岗位，微创介入、生物免疫治疗方向优先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7000125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全科医学相关专业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全科医疗科岗位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7000126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重症医学相关专业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重症医学科岗位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7000127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康复医学与理疗学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康复医学科岗位，副高及以上职称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7000128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康复医学与理疗学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康复医学科岗位，副高及以上职称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7000129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中医内科学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中医科岗位，副高及以上职称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7000130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中医内科学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中医科岗位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7000131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医学相关专业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介入科岗位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7000132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医学相关专业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介入科岗位，副高及以上职称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7000133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麻醉科岗位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7000134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病理学与病理生理学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病理科岗位，副高及以上职称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7000135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病理学与病理生理学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病理科岗位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7000136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医学检验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医学检验科岗位，副高及以上职称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7000137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医学检验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医学检验科岗位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7000138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CT/MRI室岗位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7000139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超声医学科岗位，硕士须具有正高职称，博士须具有副高及以上职称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7000140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超声医学科岗位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7000141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核医学科岗位，副高及以上职称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7000142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核医学科岗位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7000143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药学部岗位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7000144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职业病相关专业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职业病科岗位，副高及以上职称，三级医院10年以上相关工作经验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7000145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职业病相关专业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职业病科岗位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7000146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职业卫生检验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职业卫生实验室岗位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7000147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中药学岗位，中药学专业副主任中药师资格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7000148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黄山路院区神经内科岗位，神经内科专业副主任医师资格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7000149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内分泌内科岗位，内分泌专业副主任医师资格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7000150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介入科岗位，放射医学专业副主任医师资格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7000151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急诊医学科岗位，副高及以上职称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（副高）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7000152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心血管内科岗位，副高及以上职称</w:t>
            </w:r>
          </w:p>
        </w:tc>
      </w:tr>
    </w:tbl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43"/>
    <w:rsid w:val="002377CA"/>
    <w:rsid w:val="002C5643"/>
    <w:rsid w:val="0098164B"/>
    <w:rsid w:val="63B5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692</Words>
  <Characters>3951</Characters>
  <Lines>32</Lines>
  <Paragraphs>9</Paragraphs>
  <TotalTime>0</TotalTime>
  <ScaleCrop>false</ScaleCrop>
  <LinksUpToDate>false</LinksUpToDate>
  <CharactersWithSpaces>4634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2019-11-29T08:26:00Z</dcterms:created>
  <dc:creator>张静</dc:creator>
  <cp:lastModifiedBy>new</cp:lastModifiedBy>
  <dcterms:modified xsi:type="dcterms:W3CDTF">2019-11-29T09:33:15Z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