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安徽省第二人民医院2019年人才引进岗位表</w:t>
      </w:r>
    </w:p>
    <w:tbl>
      <w:tblPr>
        <w:tblStyle w:val="3"/>
        <w:tblW w:w="5739" w:type="pct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058"/>
        <w:gridCol w:w="458"/>
        <w:gridCol w:w="1276"/>
        <w:gridCol w:w="974"/>
        <w:gridCol w:w="1008"/>
        <w:gridCol w:w="994"/>
        <w:gridCol w:w="2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355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招聘岗位所需资格条件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龄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  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7000080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呼吸内科岗位，副高及以上职称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7000081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呼吸内科岗位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7000082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消化内科岗位，副高及以上职称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7000083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消化内科岗位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7000084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神经内科岗位，副高及以上职称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7000085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神经内科岗位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7000086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心血管内科岗位，副高及以上职称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7000087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心血管内科岗位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7000088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内科学或基础医学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血液内科岗位，基础医学专业要求本科为临床医学，有SCI文章发表优先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7000089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风湿免疫科岗位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7000090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肾脏内科岗位，副高及以上职称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7000091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肾脏内科岗位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7000092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内分泌内科岗位，副高及以上职称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7000093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内分泌内科岗位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7000094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普外科岗位，副高及以上职称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7000095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普外科岗位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7000096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骨科岗位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7000097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泌尿外科岗位，副高及以上职称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7000098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泌尿外科岗位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7000099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心脏外科岗位，硕士须具有正高职称，博士须具有副高及以上职称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7000100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心脏外科岗位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7000101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胸外科岗位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7000102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烧伤科岗位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7000103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整形科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7000104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整形科岗位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7000105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妇科岗位，硕士须具有正高职称，博士须具有副高及以上职称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7000106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妇科岗位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7000107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动物遗传育种与繁殖专业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生殖医学中心实验室岗位，须具有副高及以上专业技术职称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7000108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7000109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7000110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儿科岗位，硕士须具有正高职称，博士须具有副高及以上职称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7000111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儿科岗位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7000112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眼科岗位，副高及以上职称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7000113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眼科岗位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7000114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耳鼻咽喉头颈外科岗位，副高及以上职称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7000115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耳鼻咽喉头颈外科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7000116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神经外科岗位，副高及以上职称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7000117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神经外科岗位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7000118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口腔临床医学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口腔科岗位，硕士须具有正高职称，博士须具有副高及以上职称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7000119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口腔临床医学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口腔科岗位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7000120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皮肤科岗位，硕士须具有正高职称，博士须具有副高及以上职称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7000121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皮肤病与性病学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皮肤科岗位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7000122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感染病科岗位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7000123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感染病科岗位，副高及以上职称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7000124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肿瘤科岗位，微创介入、生物免疫治疗方向优先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7000125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全科医学相关专业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全科医疗科岗位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7000126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重症医学相关专业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重症医学科岗位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7000127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康复医学科岗位，副高及以上职称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7000128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康复医学科岗位，副高及以上职称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7000129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中医科岗位，副高及以上职称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7000130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中医科岗位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7000131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介入科岗位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7000132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介入科岗位，副高及以上职称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7000133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麻醉科岗位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7000134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病理科岗位，副高及以上职称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7000135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病理学与病理生理学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病理科岗位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7000136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医学检验科岗位，副高及以上职称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7000137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医学检验科岗位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7000138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CT/MRI室岗位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7000139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超声医学科岗位，硕士须具有正高职称，博士须具有副高及以上职称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7000140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超声医学科岗位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7000141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核医学科岗位，副高及以上职称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7000142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核医学科岗位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7000143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药学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药学部岗位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7000144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职业病相关专业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职业病科岗位，副高及以上职称，三级医院10年以上相关工作经验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7000145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职业病相关专业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职业病科岗位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7000146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职业卫生检验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职业卫生实验室岗位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7000147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中药学岗位，中药学专业副主任中药师资格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7000148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黄山路院区神经内科岗位，神经内科专业副主任医师资格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7000149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内分泌内科岗位，内分泌专业副主任医师资格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7000150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介入科岗位，放射医学专业副主任医师资格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7000151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急诊医学科岗位，副高及以上职称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7000152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5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心血管内科岗位，副高及以上职称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43"/>
    <w:rsid w:val="002377CA"/>
    <w:rsid w:val="002C5643"/>
    <w:rsid w:val="0098164B"/>
    <w:rsid w:val="63B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692</Words>
  <Characters>3951</Characters>
  <Lines>32</Lines>
  <Paragraphs>9</Paragraphs>
  <TotalTime>0</TotalTime>
  <ScaleCrop>false</ScaleCrop>
  <LinksUpToDate>false</LinksUpToDate>
  <CharactersWithSpaces>4634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2019-11-29T08:26:00Z</dcterms:created>
  <dc:creator>张静</dc:creator>
  <cp:lastModifiedBy>new</cp:lastModifiedBy>
  <dcterms:modified xsi:type="dcterms:W3CDTF">2019-11-29T09:33:15Z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