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5"/>
        <w:gridCol w:w="1405"/>
        <w:gridCol w:w="857"/>
        <w:gridCol w:w="963"/>
        <w:gridCol w:w="952"/>
        <w:gridCol w:w="2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85" w:type="dxa"/>
            <w:vMerge w:val="restart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18"/>
                <w:szCs w:val="18"/>
              </w:rPr>
              <w:t>人才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18"/>
                <w:szCs w:val="18"/>
              </w:rPr>
              <w:t>类别</w:t>
            </w:r>
          </w:p>
        </w:tc>
        <w:tc>
          <w:tcPr>
            <w:tcW w:w="1785" w:type="dxa"/>
            <w:vMerge w:val="restart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18"/>
                <w:szCs w:val="18"/>
              </w:rPr>
              <w:t>提供住房</w:t>
            </w:r>
          </w:p>
        </w:tc>
        <w:tc>
          <w:tcPr>
            <w:tcW w:w="1005" w:type="dxa"/>
            <w:vMerge w:val="restart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18"/>
                <w:szCs w:val="18"/>
              </w:rPr>
              <w:t>购房补贴(万元)</w:t>
            </w:r>
          </w:p>
        </w:tc>
        <w:tc>
          <w:tcPr>
            <w:tcW w:w="2415" w:type="dxa"/>
            <w:gridSpan w:val="2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18"/>
                <w:szCs w:val="18"/>
              </w:rPr>
              <w:t>科研启动经费</w:t>
            </w:r>
          </w:p>
        </w:tc>
        <w:tc>
          <w:tcPr>
            <w:tcW w:w="2985" w:type="dxa"/>
            <w:vMerge w:val="restart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18"/>
                <w:szCs w:val="18"/>
              </w:rPr>
              <w:t>其他待遇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85" w:type="dxa"/>
            <w:vMerge w:val="continue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785" w:type="dxa"/>
            <w:vMerge w:val="continue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18"/>
                <w:szCs w:val="18"/>
              </w:rPr>
              <w:t>自然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18"/>
                <w:szCs w:val="18"/>
              </w:rPr>
              <w:t>科学(万元)</w:t>
            </w:r>
          </w:p>
        </w:tc>
        <w:tc>
          <w:tcPr>
            <w:tcW w:w="1200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18"/>
                <w:szCs w:val="18"/>
              </w:rPr>
              <w:t>人文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18"/>
                <w:szCs w:val="18"/>
              </w:rPr>
              <w:t>社科(万元)</w:t>
            </w:r>
          </w:p>
        </w:tc>
        <w:tc>
          <w:tcPr>
            <w:tcW w:w="2985" w:type="dxa"/>
            <w:vMerge w:val="continue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238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18"/>
                <w:szCs w:val="18"/>
              </w:rPr>
              <w:t>领军人才</w:t>
            </w:r>
          </w:p>
        </w:tc>
        <w:tc>
          <w:tcPr>
            <w:tcW w:w="8190" w:type="dxa"/>
            <w:gridSpan w:val="5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一人一议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tblCellSpacing w:w="0" w:type="dxa"/>
        </w:trPr>
        <w:tc>
          <w:tcPr>
            <w:tcW w:w="238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18"/>
                <w:szCs w:val="18"/>
              </w:rPr>
              <w:t>学术骨干（A类）</w:t>
            </w:r>
          </w:p>
        </w:tc>
        <w:tc>
          <w:tcPr>
            <w:tcW w:w="178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提供过渡房（3年）</w:t>
            </w:r>
          </w:p>
        </w:tc>
        <w:tc>
          <w:tcPr>
            <w:tcW w:w="10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70-90</w:t>
            </w:r>
          </w:p>
        </w:tc>
        <w:tc>
          <w:tcPr>
            <w:tcW w:w="121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15</w:t>
            </w:r>
          </w:p>
        </w:tc>
        <w:tc>
          <w:tcPr>
            <w:tcW w:w="1200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10</w:t>
            </w:r>
          </w:p>
        </w:tc>
        <w:tc>
          <w:tcPr>
            <w:tcW w:w="2985" w:type="dxa"/>
            <w:vMerge w:val="restart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配偶具有全日制本科以上学历且年龄为45周岁以下的，可以人事代理方式安排工作，夫妻同进同出。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</w:trPr>
        <w:tc>
          <w:tcPr>
            <w:tcW w:w="238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18"/>
                <w:szCs w:val="18"/>
              </w:rPr>
              <w:t>学术骨干（B类）</w:t>
            </w:r>
          </w:p>
        </w:tc>
        <w:tc>
          <w:tcPr>
            <w:tcW w:w="178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提供过渡房（3年）</w:t>
            </w:r>
          </w:p>
        </w:tc>
        <w:tc>
          <w:tcPr>
            <w:tcW w:w="10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60-80</w:t>
            </w:r>
          </w:p>
        </w:tc>
        <w:tc>
          <w:tcPr>
            <w:tcW w:w="121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10</w:t>
            </w:r>
          </w:p>
        </w:tc>
        <w:tc>
          <w:tcPr>
            <w:tcW w:w="1200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7</w:t>
            </w:r>
          </w:p>
        </w:tc>
        <w:tc>
          <w:tcPr>
            <w:tcW w:w="2985" w:type="dxa"/>
            <w:vMerge w:val="continue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238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18"/>
                <w:szCs w:val="18"/>
              </w:rPr>
              <w:t>特需专业博士（C类）</w:t>
            </w:r>
          </w:p>
        </w:tc>
        <w:tc>
          <w:tcPr>
            <w:tcW w:w="1785" w:type="dxa"/>
            <w:vMerge w:val="restart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提供过渡房（3年）</w:t>
            </w:r>
          </w:p>
        </w:tc>
        <w:tc>
          <w:tcPr>
            <w:tcW w:w="10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50-70</w:t>
            </w:r>
          </w:p>
        </w:tc>
        <w:tc>
          <w:tcPr>
            <w:tcW w:w="1215" w:type="dxa"/>
            <w:vMerge w:val="restart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8</w:t>
            </w:r>
          </w:p>
        </w:tc>
        <w:tc>
          <w:tcPr>
            <w:tcW w:w="1200" w:type="dxa"/>
            <w:vMerge w:val="restart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5</w:t>
            </w:r>
          </w:p>
        </w:tc>
        <w:tc>
          <w:tcPr>
            <w:tcW w:w="2985" w:type="dxa"/>
            <w:vMerge w:val="restart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配偶具有全日制本科以上学历且年龄为40周岁以下的，可以人事代理方式安排工作，夫妻同进同出。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238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18"/>
                <w:szCs w:val="18"/>
              </w:rPr>
              <w:t>急需专业博士（D类）</w:t>
            </w:r>
          </w:p>
        </w:tc>
        <w:tc>
          <w:tcPr>
            <w:tcW w:w="1785" w:type="dxa"/>
            <w:vMerge w:val="continue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0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45-65</w:t>
            </w:r>
          </w:p>
        </w:tc>
        <w:tc>
          <w:tcPr>
            <w:tcW w:w="1215" w:type="dxa"/>
            <w:vMerge w:val="continue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985" w:type="dxa"/>
            <w:vMerge w:val="continue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238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18"/>
                <w:szCs w:val="18"/>
              </w:rPr>
              <w:t>一般专业博士（E类）</w:t>
            </w:r>
          </w:p>
        </w:tc>
        <w:tc>
          <w:tcPr>
            <w:tcW w:w="1785" w:type="dxa"/>
            <w:vMerge w:val="continue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00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40-60</w:t>
            </w:r>
          </w:p>
        </w:tc>
        <w:tc>
          <w:tcPr>
            <w:tcW w:w="1215" w:type="dxa"/>
            <w:vMerge w:val="continue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985" w:type="dxa"/>
            <w:vMerge w:val="continue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2385" w:type="dxa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18"/>
                <w:szCs w:val="18"/>
              </w:rPr>
              <w:t>其他优秀人才</w:t>
            </w:r>
          </w:p>
        </w:tc>
        <w:tc>
          <w:tcPr>
            <w:tcW w:w="8190" w:type="dxa"/>
            <w:gridSpan w:val="5"/>
            <w:tcBorders>
              <w:bottom w:val="dashed" w:color="EEEEEE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一人一议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433E9"/>
    <w:rsid w:val="15607D8F"/>
    <w:rsid w:val="2BD433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Hyperlink"/>
    <w:basedOn w:val="5"/>
    <w:uiPriority w:val="0"/>
    <w:rPr>
      <w:color w:val="333333"/>
      <w:u w:val="none"/>
    </w:rPr>
  </w:style>
  <w:style w:type="character" w:customStyle="1" w:styleId="9">
    <w:name w:val="标题 1 Char"/>
    <w:link w:val="2"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2019-11-28T06:39:00Z</dcterms:created>
  <dc:creator>new</dc:creator>
  <cp:lastModifiedBy>new</cp:lastModifiedBy>
  <dcterms:modified xsi:type="dcterms:W3CDTF">2019-11-28T06:39:43Z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