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b/>
          <w:color w:val="0D0D0D"/>
          <w:w w:val="90"/>
          <w:sz w:val="30"/>
          <w:szCs w:val="30"/>
        </w:rPr>
      </w:pPr>
      <w:r>
        <w:rPr>
          <w:rFonts w:hint="eastAsia" w:ascii="仿宋_GB2312" w:eastAsia="仿宋_GB2312"/>
          <w:b/>
          <w:color w:val="0D0D0D"/>
          <w:w w:val="90"/>
          <w:sz w:val="28"/>
          <w:szCs w:val="28"/>
        </w:rPr>
        <w:t>附件2：　　　　　　　</w:t>
      </w:r>
      <w:r>
        <w:rPr>
          <w:rFonts w:hint="eastAsia" w:ascii="仿宋_GB2312" w:eastAsia="仿宋_GB2312"/>
          <w:b/>
          <w:color w:val="0D0D0D"/>
          <w:w w:val="90"/>
          <w:sz w:val="30"/>
          <w:szCs w:val="30"/>
        </w:rPr>
        <w:t>　</w:t>
      </w:r>
    </w:p>
    <w:p>
      <w:pPr>
        <w:spacing w:line="500" w:lineRule="exact"/>
        <w:jc w:val="center"/>
        <w:rPr>
          <w:rFonts w:hint="eastAsia" w:ascii="仿宋_GB2312" w:eastAsia="仿宋_GB2312"/>
          <w:b/>
          <w:color w:val="0D0D0D"/>
          <w:sz w:val="30"/>
          <w:szCs w:val="30"/>
        </w:rPr>
      </w:pPr>
      <w:r>
        <w:rPr>
          <w:rFonts w:hint="eastAsia" w:ascii="仿宋_GB2312" w:eastAsia="仿宋_GB2312"/>
          <w:b/>
          <w:color w:val="0D0D0D"/>
          <w:sz w:val="30"/>
          <w:szCs w:val="30"/>
        </w:rPr>
        <w:t>招聘岗位条件及计划表二</w:t>
      </w:r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2"/>
        <w:gridCol w:w="1275"/>
        <w:gridCol w:w="851"/>
        <w:gridCol w:w="567"/>
        <w:gridCol w:w="1276"/>
        <w:gridCol w:w="708"/>
        <w:gridCol w:w="709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6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学历、专业需符合下列条件之一：1.硕士及以上研究生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（要求专业型）；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2.全日制普通高校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（含独立学院）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相应医学类专业毕业生。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　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海宁市人民医院医疗集团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海宁市丁桥镇卫生院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海宁市袁花中心卫生院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海宁市第二人民医院（海宁市马桥中医妇科医院）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临床医学专业非2020年应届毕业生要求已完成规培，并取得执业医师资格，执业范围为医学影像和放射治疗专业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临床医学专业非2020年应届毕业生要求已完成规培，并取得执业医师资格，执业范围为医学影像和放射治疗专业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海宁市中心医院医疗集团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海宁市中心医院（浙江省人民医院海宁医院）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特检科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临床医学专业要求取得执业医师资格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海宁市第四人民医院（嘉兴市安定医院）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b/>
          <w:color w:val="0D0D0D"/>
          <w:w w:val="90"/>
          <w:sz w:val="28"/>
          <w:szCs w:val="28"/>
        </w:rPr>
      </w:pPr>
      <w:r>
        <w:rPr>
          <w:rFonts w:hint="eastAsia" w:ascii="仿宋_GB2312" w:hAnsi="宋体" w:eastAsia="仿宋_GB2312" w:cs="宋体"/>
          <w:color w:val="0D0D0D"/>
          <w:kern w:val="0"/>
          <w:szCs w:val="21"/>
        </w:rPr>
        <w:t>说明：“本科”为本科及以上学历。</w:t>
      </w:r>
    </w:p>
    <w:p>
      <w:pPr>
        <w:spacing w:line="500" w:lineRule="exact"/>
        <w:rPr>
          <w:rFonts w:hint="eastAsia" w:ascii="仿宋_GB2312" w:eastAsia="仿宋_GB2312"/>
          <w:b/>
          <w:color w:val="0D0D0D"/>
          <w:w w:val="9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0D0D0D"/>
          <w:w w:val="9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0D0D0D"/>
          <w:w w:val="9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0D0D0D"/>
          <w:w w:val="9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0D0D0D"/>
          <w:w w:val="9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92AD6"/>
    <w:rsid w:val="0B9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2019-11-15T00:55:00Z</dcterms:created>
  <dc:creator>_Tr y.</dc:creator>
  <cp:lastModifiedBy>_Tr y.</cp:lastModifiedBy>
  <dcterms:modified xsi:type="dcterms:W3CDTF">2019-11-15T00:56:45Z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