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附表1</w:t>
      </w:r>
    </w:p>
    <w:p>
      <w:pPr>
        <w:spacing w:line="420" w:lineRule="exact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赣州职业技术学院201</w:t>
      </w:r>
      <w:r>
        <w:rPr>
          <w:rFonts w:ascii="黑体" w:hAnsi="黑体" w:eastAsia="黑体"/>
          <w:b/>
          <w:sz w:val="36"/>
          <w:szCs w:val="36"/>
        </w:rPr>
        <w:t>9</w:t>
      </w:r>
      <w:r>
        <w:rPr>
          <w:rFonts w:hint="eastAsia" w:ascii="黑体" w:hAnsi="黑体" w:eastAsia="黑体"/>
          <w:b/>
          <w:sz w:val="36"/>
          <w:szCs w:val="36"/>
        </w:rPr>
        <w:t>年第二次公开招聘专业教师及工作人员职位表</w:t>
      </w:r>
    </w:p>
    <w:bookmarkEnd w:id="0"/>
    <w:tbl>
      <w:tblPr>
        <w:tblStyle w:val="2"/>
        <w:tblpPr w:leftFromText="180" w:rightFromText="180" w:vertAnchor="text" w:horzAnchor="margin" w:tblpXSpec="center" w:tblpY="288"/>
        <w:tblOverlap w:val="never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1568"/>
        <w:gridCol w:w="685"/>
        <w:gridCol w:w="1783"/>
        <w:gridCol w:w="1860"/>
        <w:gridCol w:w="864"/>
        <w:gridCol w:w="2331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序号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岗位名称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招聘人数</w:t>
            </w:r>
          </w:p>
        </w:tc>
        <w:tc>
          <w:tcPr>
            <w:tcW w:w="6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资  格  条  件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hint="eastAsia"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专业或专业类(专业代码)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学历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（学位）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年龄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其他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hint="eastAsia"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条件</w:t>
            </w: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hint="eastAsia" w:ascii="宋体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电气自动化技术专业教师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</w:rPr>
              <w:t>0808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电气工程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085207电气工程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全日制研究生（硕士学位）及以上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35周岁以下</w:t>
            </w:r>
          </w:p>
        </w:tc>
        <w:tc>
          <w:tcPr>
            <w:tcW w:w="23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高层次岗位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机械制造与自动化专业教师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</w:rPr>
              <w:t>0802机械工程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085201机械工程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全日制研究生（硕士学位）及以上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35周岁以下</w:t>
            </w:r>
          </w:p>
        </w:tc>
        <w:tc>
          <w:tcPr>
            <w:tcW w:w="23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物联网应用技术专业教师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0812</w:t>
            </w:r>
            <w:r>
              <w:rPr>
                <w:rFonts w:ascii="仿宋" w:hAnsi="仿宋" w:eastAsia="仿宋" w:cs="仿宋_GB2312"/>
                <w:color w:val="000000"/>
                <w:kern w:val="0"/>
                <w:szCs w:val="21"/>
              </w:rPr>
              <w:t>计算机科学与技术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全日制研究生（硕士学位）及以上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35周岁以下</w:t>
            </w:r>
          </w:p>
        </w:tc>
        <w:tc>
          <w:tcPr>
            <w:tcW w:w="23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1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0501中国语言文学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18"/>
                <w:szCs w:val="18"/>
                <w:lang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Cs w:val="21"/>
              </w:rPr>
              <w:t>0503新闻传播学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Cs w:val="21"/>
                <w:lang w:eastAsia="zh-CN"/>
              </w:rPr>
              <w:t>类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全日制本科及以上学历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35周岁以下</w:t>
            </w:r>
          </w:p>
        </w:tc>
        <w:tc>
          <w:tcPr>
            <w:tcW w:w="23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中共党员，具有2年及以上机关事业单位办公室工作经历。</w:t>
            </w: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一般岗位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100201K临床医学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以下</w:t>
            </w:r>
          </w:p>
        </w:tc>
        <w:tc>
          <w:tcPr>
            <w:tcW w:w="23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具有执业医师资格（全科、内科、普外科、中西医结合科）并且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具有2年及以上临床经历和从医经历。</w:t>
            </w: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620201护理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以下</w:t>
            </w:r>
          </w:p>
        </w:tc>
        <w:tc>
          <w:tcPr>
            <w:tcW w:w="23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1、具有3年及以上一级及以上医院的临床护理经历； 2、具有执业注册资格，并具有护士及以上专业技术资格。</w:t>
            </w: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978F5"/>
    <w:rsid w:val="5462656E"/>
    <w:rsid w:val="649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2019-11-13T07:45:00Z</dcterms:created>
  <dc:creator>只为you守候</dc:creator>
  <cp:lastModifiedBy>只为you守候</cp:lastModifiedBy>
  <dcterms:modified xsi:type="dcterms:W3CDTF">2019-11-13T07:46:33Z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