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ascii="微软雅黑" w:hAnsi="微软雅黑" w:eastAsia="微软雅黑" w:cs="微软雅黑"/>
          <w:i w:val="0"/>
          <w:caps w:val="0"/>
          <w:color w:val="555555"/>
          <w:spacing w:val="0"/>
          <w:sz w:val="24"/>
          <w:szCs w:val="24"/>
        </w:rPr>
      </w:pPr>
      <w:r>
        <w:rPr>
          <w:rFonts w:hint="eastAsia" w:ascii="微软雅黑" w:hAnsi="微软雅黑" w:eastAsia="微软雅黑" w:cs="微软雅黑"/>
          <w:i w:val="0"/>
          <w:caps w:val="0"/>
          <w:color w:val="555555"/>
          <w:spacing w:val="0"/>
          <w:sz w:val="24"/>
          <w:szCs w:val="24"/>
          <w:bdr w:val="none" w:color="auto" w:sz="0" w:space="0"/>
          <w:shd w:val="clear" w:fill="FFFFFF"/>
        </w:rPr>
        <w:t>附件1：</w:t>
      </w:r>
    </w:p>
    <w:tbl>
      <w:tblPr>
        <w:tblW w:w="8322" w:type="dxa"/>
        <w:jc w:val="center"/>
        <w:tblInd w:w="-8" w:type="dxa"/>
        <w:shd w:val="clear" w:color="auto" w:fill="FFFFFF"/>
        <w:tblLayout w:type="fixed"/>
        <w:tblCellMar>
          <w:top w:w="0" w:type="dxa"/>
          <w:left w:w="0" w:type="dxa"/>
          <w:bottom w:w="0" w:type="dxa"/>
          <w:right w:w="0" w:type="dxa"/>
        </w:tblCellMar>
      </w:tblPr>
      <w:tblGrid>
        <w:gridCol w:w="620"/>
        <w:gridCol w:w="536"/>
        <w:gridCol w:w="2066"/>
        <w:gridCol w:w="601"/>
        <w:gridCol w:w="4499"/>
      </w:tblGrid>
      <w:tr>
        <w:tblPrEx>
          <w:shd w:val="clear" w:color="auto" w:fill="FFFFFF"/>
          <w:tblLayout w:type="fixed"/>
          <w:tblCellMar>
            <w:top w:w="0" w:type="dxa"/>
            <w:left w:w="0" w:type="dxa"/>
            <w:bottom w:w="0" w:type="dxa"/>
            <w:right w:w="0" w:type="dxa"/>
          </w:tblCellMar>
        </w:tblPrEx>
        <w:trPr>
          <w:jc w:val="center"/>
        </w:trPr>
        <w:tc>
          <w:tcPr>
            <w:tcW w:w="8322" w:type="dxa"/>
            <w:gridSpan w:val="5"/>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中共浔阳区委宣传部招聘区融媒体中心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和新时代文明中心工作人员岗位及条件</w:t>
            </w:r>
          </w:p>
        </w:tc>
      </w:tr>
      <w:tr>
        <w:tblPrEx>
          <w:tblLayout w:type="fixed"/>
          <w:tblCellMar>
            <w:top w:w="0" w:type="dxa"/>
            <w:left w:w="0" w:type="dxa"/>
            <w:bottom w:w="0" w:type="dxa"/>
            <w:right w:w="0" w:type="dxa"/>
          </w:tblCellMar>
        </w:tblPrEx>
        <w:trPr>
          <w:jc w:val="center"/>
        </w:trPr>
        <w:tc>
          <w:tcPr>
            <w:tcW w:w="62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岗 位</w:t>
            </w:r>
          </w:p>
        </w:tc>
        <w:tc>
          <w:tcPr>
            <w:tcW w:w="53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招聘</w:t>
            </w:r>
            <w:r>
              <w:rPr>
                <w:rFonts w:hint="eastAsia" w:ascii="微软雅黑" w:hAnsi="微软雅黑" w:eastAsia="微软雅黑" w:cs="微软雅黑"/>
                <w:i w:val="0"/>
                <w:caps w:val="0"/>
                <w:color w:val="555555"/>
                <w:spacing w:val="0"/>
                <w:sz w:val="24"/>
                <w:szCs w:val="24"/>
                <w:bdr w:val="none" w:color="auto" w:sz="0" w:space="0"/>
              </w:rPr>
              <w:br w:type="textWrapping"/>
            </w:r>
            <w:r>
              <w:rPr>
                <w:rFonts w:hint="eastAsia" w:ascii="微软雅黑" w:hAnsi="微软雅黑" w:eastAsia="微软雅黑" w:cs="微软雅黑"/>
                <w:i w:val="0"/>
                <w:caps w:val="0"/>
                <w:color w:val="555555"/>
                <w:spacing w:val="0"/>
                <w:sz w:val="24"/>
                <w:szCs w:val="24"/>
                <w:bdr w:val="none" w:color="auto" w:sz="0" w:space="0"/>
              </w:rPr>
              <w:t>人数</w:t>
            </w:r>
          </w:p>
        </w:tc>
        <w:tc>
          <w:tcPr>
            <w:tcW w:w="206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专业</w:t>
            </w:r>
          </w:p>
        </w:tc>
        <w:tc>
          <w:tcPr>
            <w:tcW w:w="601"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学历</w:t>
            </w:r>
          </w:p>
        </w:tc>
        <w:tc>
          <w:tcPr>
            <w:tcW w:w="4499"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其他</w:t>
            </w:r>
          </w:p>
        </w:tc>
      </w:tr>
      <w:tr>
        <w:tblPrEx>
          <w:tblLayout w:type="fixed"/>
          <w:tblCellMar>
            <w:top w:w="0" w:type="dxa"/>
            <w:left w:w="0" w:type="dxa"/>
            <w:bottom w:w="0" w:type="dxa"/>
            <w:right w:w="0" w:type="dxa"/>
          </w:tblCellMar>
        </w:tblPrEx>
        <w:trPr>
          <w:jc w:val="center"/>
        </w:trPr>
        <w:tc>
          <w:tcPr>
            <w:tcW w:w="62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全媒体记者</w:t>
            </w:r>
          </w:p>
        </w:tc>
        <w:tc>
          <w:tcPr>
            <w:tcW w:w="53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w:t>
            </w:r>
          </w:p>
        </w:tc>
        <w:tc>
          <w:tcPr>
            <w:tcW w:w="206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新闻学、广播电视学、播音与主持艺术、动漫、摄影、数字媒体艺术、影视摄影与制作、网络与新媒体、视觉传达设计、汉语言文学、汉语言、历史学、 哲学、数字媒体技术</w:t>
            </w:r>
          </w:p>
        </w:tc>
        <w:tc>
          <w:tcPr>
            <w:tcW w:w="601"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大学全日制本科及以上</w:t>
            </w:r>
          </w:p>
        </w:tc>
        <w:tc>
          <w:tcPr>
            <w:tcW w:w="4499"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具有较强的写作能力，文字功底过硬；</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新闻策划、采编协调能力和语言表达能力；</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28周岁及以下(1991年10月31日及以后出生);</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对各类时事热点能保持高度关注和职业敏感度；</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能采写各类新闻报道，用极富感染力的网络语言组织新媒体稿件，</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6.能独立完成拍摄，具备一定的后期制作能力。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7.有半年及以上相关媒体工作经验且有省级新闻媒体上稿者可适当放宽专业及学历的报考条件，需提供原从业单位证明及新闻媒体上稿佐证材料。</w:t>
            </w:r>
          </w:p>
        </w:tc>
      </w:tr>
      <w:tr>
        <w:tblPrEx>
          <w:tblLayout w:type="fixed"/>
          <w:tblCellMar>
            <w:top w:w="0" w:type="dxa"/>
            <w:left w:w="0" w:type="dxa"/>
            <w:bottom w:w="0" w:type="dxa"/>
            <w:right w:w="0" w:type="dxa"/>
          </w:tblCellMar>
        </w:tblPrEx>
        <w:trPr>
          <w:jc w:val="center"/>
        </w:trPr>
        <w:tc>
          <w:tcPr>
            <w:tcW w:w="62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全媒体编辑</w:t>
            </w:r>
          </w:p>
        </w:tc>
        <w:tc>
          <w:tcPr>
            <w:tcW w:w="53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206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数字媒体技术、网络与新媒体、新闻学、汉语言文学、数字媒体艺术、艺术设计、视觉传达设计</w:t>
            </w:r>
          </w:p>
        </w:tc>
        <w:tc>
          <w:tcPr>
            <w:tcW w:w="601"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大学全日制本科及以上</w:t>
            </w:r>
          </w:p>
        </w:tc>
        <w:tc>
          <w:tcPr>
            <w:tcW w:w="4499"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1.具有较强的文字功底和稿件编辑修改能力；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2.能独立完成新媒体平台及微信等新媒体编辑、发布工作；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3.28周岁及以下(1991年10月31日及以后出生);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4.有半年及以上相关媒体工作经历并提供单位证明；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5.对各类时事热点能保持高度关注和职业敏感度；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6.能运用音视频及Ps等软件，具备后期制作能力；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7.有极强的责任心和细致耐心的工作态度。</w:t>
            </w:r>
          </w:p>
        </w:tc>
      </w:tr>
      <w:tr>
        <w:tblPrEx>
          <w:tblLayout w:type="fixed"/>
          <w:tblCellMar>
            <w:top w:w="0" w:type="dxa"/>
            <w:left w:w="0" w:type="dxa"/>
            <w:bottom w:w="0" w:type="dxa"/>
            <w:right w:w="0" w:type="dxa"/>
          </w:tblCellMar>
        </w:tblPrEx>
        <w:trPr>
          <w:jc w:val="center"/>
        </w:trPr>
        <w:tc>
          <w:tcPr>
            <w:tcW w:w="62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视频编辑</w:t>
            </w:r>
          </w:p>
        </w:tc>
        <w:tc>
          <w:tcPr>
            <w:tcW w:w="53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w:t>
            </w:r>
          </w:p>
        </w:tc>
        <w:tc>
          <w:tcPr>
            <w:tcW w:w="206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广播电视学、新闻学、广播电视编导、影视摄影与制作、动漫、摄影、艺术设计、视觉传达设计、汉语言文学</w:t>
            </w:r>
          </w:p>
        </w:tc>
        <w:tc>
          <w:tcPr>
            <w:tcW w:w="601"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大学全日制本科及以上</w:t>
            </w:r>
          </w:p>
        </w:tc>
        <w:tc>
          <w:tcPr>
            <w:tcW w:w="4499"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1.具有较强的文字功底和稿件编辑修改能力；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2.能独立完成新媒体平台及微信等新媒体编辑、发布工作；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3.28周岁及以下(1991年10月31日及以后出生)；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4.有半年及以上相关媒体工作经验并提供单位证明；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5.对各类时事热点能保持高度关注和职业敏感度；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6.能熟练运用Pr和Ps等软件，能独立完成视频作品。</w:t>
            </w:r>
          </w:p>
        </w:tc>
      </w:tr>
      <w:tr>
        <w:tblPrEx>
          <w:tblLayout w:type="fixed"/>
          <w:tblCellMar>
            <w:top w:w="0" w:type="dxa"/>
            <w:left w:w="0" w:type="dxa"/>
            <w:bottom w:w="0" w:type="dxa"/>
            <w:right w:w="0" w:type="dxa"/>
          </w:tblCellMar>
        </w:tblPrEx>
        <w:trPr>
          <w:jc w:val="center"/>
        </w:trPr>
        <w:tc>
          <w:tcPr>
            <w:tcW w:w="620"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新时代文明实践中心</w:t>
            </w:r>
          </w:p>
        </w:tc>
        <w:tc>
          <w:tcPr>
            <w:tcW w:w="53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4</w:t>
            </w:r>
          </w:p>
        </w:tc>
        <w:tc>
          <w:tcPr>
            <w:tcW w:w="2066"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专业不限</w:t>
            </w:r>
          </w:p>
        </w:tc>
        <w:tc>
          <w:tcPr>
            <w:tcW w:w="601" w:type="dxa"/>
            <w:tcBorders>
              <w:top w:val="single" w:color="E7E7E7" w:sz="6" w:space="0"/>
              <w:left w:val="single" w:color="E7E7E7" w:sz="6" w:space="0"/>
              <w:bottom w:val="single" w:color="E7E7E7" w:sz="6" w:space="0"/>
              <w:right w:val="single" w:color="E7E7E7" w:sz="6" w:space="0"/>
            </w:tcBorders>
            <w:shd w:val="clear" w:color="auto" w:fill="FFFFFF"/>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大学本科及以上</w:t>
            </w:r>
          </w:p>
        </w:tc>
        <w:tc>
          <w:tcPr>
            <w:tcW w:w="4499" w:type="dxa"/>
            <w:tcBorders>
              <w:top w:val="single" w:color="E7E7E7" w:sz="6" w:space="0"/>
              <w:left w:val="single" w:color="E7E7E7" w:sz="6" w:space="0"/>
              <w:bottom w:val="single" w:color="E7E7E7" w:sz="6" w:space="0"/>
              <w:right w:val="single" w:color="E7E7E7" w:sz="6" w:space="0"/>
            </w:tcBorders>
            <w:shd w:val="clear" w:color="auto" w:fill="FFFFFF"/>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沟通协调能力强；</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年龄在26周岁及以下(1993年10月31日及以后出生);</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有较强的文字功底；</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有较强的工作责任心；</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caps w:val="0"/>
                <w:color w:val="555555"/>
                <w:spacing w:val="0"/>
                <w:sz w:val="24"/>
                <w:szCs w:val="24"/>
                <w:bdr w:val="none" w:color="auto" w:sz="0" w:space="0"/>
              </w:rPr>
              <w:t>5.能熟练使用word、WPS等办公软件。</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D3DF0"/>
    <w:multiLevelType w:val="multilevel"/>
    <w:tmpl w:val="272D3D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35BE77CC"/>
    <w:multiLevelType w:val="multilevel"/>
    <w:tmpl w:val="35BE77C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F7420"/>
    <w:rsid w:val="15607D8F"/>
    <w:rsid w:val="5D6F7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qFormat/>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2019-11-08T09:52:00Z</dcterms:created>
  <dc:creator>new</dc:creator>
  <cp:lastModifiedBy>new</cp:lastModifiedBy>
  <dcterms:modified xsi:type="dcterms:W3CDTF">2019-11-08T09:52:27Z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