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52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武汉华夏理工学院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252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Style w:val="5"/>
          <w:rFonts w:hint="eastAsia" w:ascii="宋体" w:hAnsi="宋体" w:eastAsia="宋体" w:cs="宋体"/>
          <w:i w:val="0"/>
          <w:caps w:val="0"/>
          <w:color w:val="333333"/>
          <w:spacing w:val="0"/>
          <w:sz w:val="42"/>
          <w:szCs w:val="42"/>
          <w:bdr w:val="none" w:color="auto" w:sz="0" w:space="0"/>
          <w:shd w:val="clear" w:fill="FFFFFF"/>
        </w:rPr>
        <w:t>2019-2020学年(秋季)招聘计划</w:t>
      </w:r>
    </w:p>
    <w:tbl>
      <w:tblPr>
        <w:tblW w:w="7152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52"/>
        <w:gridCol w:w="996"/>
        <w:gridCol w:w="552"/>
        <w:gridCol w:w="516"/>
        <w:gridCol w:w="1680"/>
        <w:gridCol w:w="2256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所属学院</w:t>
            </w:r>
          </w:p>
        </w:tc>
        <w:tc>
          <w:tcPr>
            <w:tcW w:w="9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专业方向</w:t>
            </w:r>
          </w:p>
        </w:tc>
        <w:tc>
          <w:tcPr>
            <w:tcW w:w="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数量（人）</w:t>
            </w:r>
          </w:p>
        </w:tc>
        <w:tc>
          <w:tcPr>
            <w:tcW w:w="51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学历要求</w:t>
            </w:r>
          </w:p>
        </w:tc>
        <w:tc>
          <w:tcPr>
            <w:tcW w:w="1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岗位说明</w:t>
            </w:r>
          </w:p>
        </w:tc>
        <w:tc>
          <w:tcPr>
            <w:tcW w:w="22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职位要求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6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外国语学院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法语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负责教授法语高级课程，制定授课计划，组织备课，有一定的科研能力。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本、硕均为法语专业，专业知识扎实，发音清晰准确；具有副高以上职称或者博士学位者优先；有法语国家留学经历者优先。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外国语学院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4人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负责教授高级英语课程，开展相关专业科研工作。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本、硕均为英语专业，专业知识扎实，发音清晰准确；具有副高以上职称或者博士学位者优先；有英语国家留学经历或商务英语教学经验者优先。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信息工程学院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计算机科学技术 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（软件工程）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2人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计算机、软件类相关课程的教学及教、科研项目申报。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计算机、软件相关专业毕业，研究生及以上学历，具有扎实的理论功底和较强的实践能力。其中：计算机专业：网络方向或嵌入式方向；软件工程专业：语言类（PHP、Python、java、JSP、ASP、HTML5移动web开发）或 （云计算、大数据、人工智能 ）方向 ；操作系统：（Linux、Unix、Android）。要求本人热爱教师职业，有较好的沟通表达能力，性格温和，工作踏实、主动，并能在教研、科研方面有所钻研；具有实践经验者优先。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信息工程学院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物联网工程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物联网工程专业的相关课程的教学和实验指导。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物联网工程、计算机、自动化相关专业毕业，研究生及以上学历，具有扎实的理论功底和较强的实践能力；熟悉UART、TCP/IP、ZigBee等计算机通信协议及硬件接口技术，具有相关的开发经验，能够胜任物联网工程专业的相关课程的教学和实验指导工作；精通C语言，能够熟练使用C 或Java等语言进行数据库编程、网络编程；热爱教师职业，有较好的沟通表达能力，性格温和，工作踏实、主动；具有实践经验者优先。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信息工程学院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测控技术与仪器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测控技术与仪器专业的相关课程教学和实验指导工作。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测控、自动化、计算机相关专业毕业，研究生及以上学历，具有扎实的理论功底和较强的实践能力；熟悉Linux操作系统以及相关应用程序编写；精通C、C++语言开发与调试；能够胜任测控专业相关课程的教学和实验指导工作；熟悉基本硬件电路原理及设计，具有硬件设计经验者优先；掌握单片机、嵌入式技术，有相关系统开发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信息工程学院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2人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数学类课程教学及数学建模竞赛指导。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本、硕士均为数学专业（应用数学、计算数学），研究生及以上学历。具有数学建模经历或指导数学建模能力优先。要求本人热爱教师职业，具有良好的职业素养，有较好的沟通表达能力，工作踏实、主动。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大数据学院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大数据专业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数据科学与大数据技术专业课程教学；数据科学与大数据技术专业建设，实验室建设、维护及管理；数据科学与大数据技术专业相关教科研任务；大数据相关竞赛的指导工作。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了解Hadoop/HBase/HDFS／Kafka／Sqoop／Zookeeper、Python数据分析等，有大数据系统开发经验者优先；具有互联网系统或者其他企业应用系统开发相关经验；有扎实的Java开发基础，熟悉JAVA平台多种常用框架；熟悉Linux操作系统和开发环境；具有较强的学习、分析和解决问题能力，良好的团队意识和协作精神，较强的内外沟通能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土木建筑工程学院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工程管理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能胜任工程测量、道路与桥梁工程结构、道路与桥梁施工、道路与桥梁电算等课程的教学与实践教学等工作。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本、硕均为211或985高校毕业，硕士及以上学历。博士、有高校或者设计单位工作经验者优先。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运动康复学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人体解剖、运动生理、运动康复等专业课程的教学科研、实习实训、校企合作等工作。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招聘资格：运动康复学相关专业毕业，研究生及以上学历，具有扎实的理论功底和较强的实践能力。要求本人热爱教师职业，有较好的沟通表达能力，工作踏实、主动，并能在教研、科研方面有所钻研，具有专业实验室建设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16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体育人文社会学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体育经营管理、体育赛事策划运营等专业理论课程的教学科研、实习实训、校企合作等工作。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人文社会学相关专业毕业，研究生及以上学历，具有扎实的理论功底和较强的商务策划沟通能力。要求本人热爱教师职业，有较好的沟通表达能力，工作踏实、主动，并能在教研、科研方面有所钻研，具有实践经验者优先。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6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体育学院</w:t>
            </w:r>
          </w:p>
        </w:tc>
        <w:tc>
          <w:tcPr>
            <w:tcW w:w="9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体育教育训练学</w:t>
            </w:r>
          </w:p>
        </w:tc>
        <w:tc>
          <w:tcPr>
            <w:tcW w:w="5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1人</w:t>
            </w:r>
          </w:p>
        </w:tc>
        <w:tc>
          <w:tcPr>
            <w:tcW w:w="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硕士及以上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定向运动、攀岩、拓展等户外运动方向专业课程的教学科研、实习实训、校企合作等工作。</w:t>
            </w:r>
          </w:p>
        </w:tc>
        <w:tc>
          <w:tcPr>
            <w:tcW w:w="22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12" w:type="dxa"/>
              <w:left w:w="12" w:type="dxa"/>
              <w:bottom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16"/>
                <w:szCs w:val="16"/>
                <w:bdr w:val="none" w:color="auto" w:sz="0" w:space="0"/>
              </w:rPr>
              <w:t>体育教育训练学相关专业毕业，研究生及以上学历，具有扎实的理论功底和较强的实践能力。要求本人热爱教师职业，有较好的沟通表达能力，工作踏实、主动，并能在教研、科研方面有所钻研，具有实践经验者优先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ascii="Calibri" w:hAnsi="Calibri" w:eastAsia="宋体" w:cs="Calibri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caps w:val="0"/>
          <w:color w:val="333333"/>
          <w:spacing w:val="0"/>
          <w:sz w:val="16"/>
          <w:szCs w:val="16"/>
        </w:rPr>
      </w:pPr>
      <w:r>
        <w:rPr>
          <w:rFonts w:hint="default" w:ascii="Calibri" w:hAnsi="Calibri" w:eastAsia="宋体" w:cs="Calibri"/>
          <w:i w:val="0"/>
          <w:caps w:val="0"/>
          <w:color w:val="333333"/>
          <w:spacing w:val="0"/>
          <w:sz w:val="16"/>
          <w:szCs w:val="16"/>
          <w:bdr w:val="none" w:color="auto" w:sz="0" w:space="0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3437DD"/>
    <w:rsid w:val="7634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2019-10-23T02:46:00Z</dcterms:created>
  <dc:creator>张翠</dc:creator>
  <cp:lastModifiedBy>张翠</cp:lastModifiedBy>
  <dcterms:modified xsi:type="dcterms:W3CDTF">2019-10-23T02:46:38Z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