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FB2C7C" w:rsidRDefault="00FB2C7C" w:rsidP="00FB2C7C">
      <w:pPr>
        <w:ind w:firstLine="562"/>
        <w:jc w:val="center"/>
        <w:rPr>
          <w:rFonts w:hint="eastAsia"/>
          <w:b/>
          <w:sz w:val="28"/>
          <w:szCs w:val="28"/>
        </w:rPr>
      </w:pPr>
      <w:r w:rsidRPr="00FB2C7C">
        <w:rPr>
          <w:rFonts w:ascii="Tahoma" w:hAnsi="Tahoma" w:cs="Tahoma"/>
          <w:b/>
          <w:color w:val="000000"/>
          <w:sz w:val="28"/>
          <w:szCs w:val="28"/>
        </w:rPr>
        <w:t>2019</w:t>
      </w:r>
      <w:r w:rsidRPr="00FB2C7C">
        <w:rPr>
          <w:rFonts w:ascii="Tahoma" w:hAnsi="Tahoma" w:cs="Tahoma"/>
          <w:b/>
          <w:color w:val="000000"/>
          <w:sz w:val="28"/>
          <w:szCs w:val="28"/>
        </w:rPr>
        <w:t>年商洛市丹凤县事业单位引进高层次人才计划表</w:t>
      </w:r>
    </w:p>
    <w:p w:rsidR="00FB2C7C" w:rsidRDefault="00FB2C7C" w:rsidP="00FB2C7C">
      <w:pPr>
        <w:ind w:firstLine="340"/>
        <w:rPr>
          <w:rFonts w:hint="eastAsia"/>
        </w:rPr>
      </w:pPr>
      <w:r>
        <w:rPr>
          <w:rFonts w:ascii="微软雅黑" w:eastAsia="微软雅黑" w:hAnsi="微软雅黑"/>
          <w:noProof/>
          <w:sz w:val="17"/>
          <w:szCs w:val="17"/>
        </w:rPr>
        <w:drawing>
          <wp:inline distT="0" distB="0" distL="0" distR="0">
            <wp:extent cx="5274310" cy="3696236"/>
            <wp:effectExtent l="19050" t="0" r="2540" b="0"/>
            <wp:docPr id="1" name="图片 1" descr="http://www.danfeng.gov.cn/wcm.files/upload/CMSdf/201910/20191019054404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nfeng.gov.cn/wcm.files/upload/CMSdf/201910/201910190544044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7C" w:rsidRDefault="00FB2C7C" w:rsidP="00FB2C7C">
      <w:pPr>
        <w:pStyle w:val="a4"/>
        <w:spacing w:line="360" w:lineRule="atLeast"/>
        <w:ind w:firstLine="340"/>
        <w:rPr>
          <w:rFonts w:ascii="微软雅黑" w:eastAsia="微软雅黑" w:hAnsi="微软雅黑"/>
          <w:sz w:val="17"/>
          <w:szCs w:val="17"/>
        </w:rPr>
      </w:pPr>
      <w:r>
        <w:rPr>
          <w:rFonts w:ascii="微软雅黑" w:eastAsia="微软雅黑" w:hAnsi="微软雅黑"/>
          <w:noProof/>
          <w:sz w:val="17"/>
          <w:szCs w:val="17"/>
        </w:rPr>
        <w:drawing>
          <wp:inline distT="0" distB="0" distL="0" distR="0">
            <wp:extent cx="5730223" cy="4015740"/>
            <wp:effectExtent l="19050" t="0" r="3827" b="0"/>
            <wp:docPr id="12" name="图片 12" descr="http://www.danfeng.gov.cn/wcm.files/upload/CMSdf/201910/20191019054501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anfeng.gov.cn/wcm.files/upload/CMSdf/201910/201910190545012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38" cy="401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7C" w:rsidRDefault="00FB2C7C" w:rsidP="00FB2C7C">
      <w:pPr>
        <w:ind w:firstLine="420"/>
      </w:pPr>
    </w:p>
    <w:sectPr w:rsidR="00FB2C7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C7C"/>
    <w:rsid w:val="007A0D36"/>
    <w:rsid w:val="007C7F1D"/>
    <w:rsid w:val="00921F5F"/>
    <w:rsid w:val="00D22EB2"/>
    <w:rsid w:val="00FB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C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2C7C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B2C7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571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9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9801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96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2019-10-23T05:55:00Z</dcterms:created>
  <dcterms:modified xsi:type="dcterms:W3CDTF">2019-10-23T05:56:00Z</dcterms:modified>
</cp:coreProperties>
</file>