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560"/>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福建省绿色环保功能鞋材工程研究中心简介</w:t>
      </w:r>
    </w:p>
    <w:p>
      <w:pPr>
        <w:spacing w:line="240" w:lineRule="atLeast"/>
        <w:ind w:firstLine="56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（福建省发改委工程研究中心）</w:t>
      </w:r>
    </w:p>
    <w:p>
      <w:pPr>
        <w:spacing w:line="240" w:lineRule="atLeast"/>
        <w:ind w:firstLine="560"/>
        <w:jc w:val="center"/>
        <w:rPr>
          <w:rFonts w:hint="eastAsia" w:asciiTheme="majorEastAsia" w:hAnsiTheme="majorEastAsia" w:eastAsiaTheme="majorEastAsia" w:cstheme="majorEastAsia"/>
          <w:sz w:val="32"/>
          <w:szCs w:val="32"/>
        </w:rPr>
      </w:pPr>
    </w:p>
    <w:p>
      <w:pPr>
        <w:ind w:firstLine="480"/>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color w:val="000000"/>
          <w:sz w:val="32"/>
          <w:szCs w:val="32"/>
        </w:rPr>
        <w:t>福建省绿色环保功能鞋材工程研究中心是经福建省发改委批准成立，旨在助力我省运动鞋产业技术创新和转型升级的应用研究创新平台。中心现有中高级职称专职研发人员61名，博士占比70%，包括中组部国家特聘专家2人；实验室面积 2500 平方米；专用设备总值3700万元；已建成国内领先、国际水平的</w:t>
      </w:r>
      <w:r>
        <w:rPr>
          <w:rFonts w:hint="eastAsia" w:asciiTheme="majorEastAsia" w:hAnsiTheme="majorEastAsia" w:eastAsiaTheme="majorEastAsia" w:cstheme="majorEastAsia"/>
          <w:sz w:val="32"/>
          <w:szCs w:val="32"/>
        </w:rPr>
        <w:t>高分子材料</w:t>
      </w:r>
      <w:r>
        <w:rPr>
          <w:rFonts w:hint="eastAsia" w:asciiTheme="majorEastAsia" w:hAnsiTheme="majorEastAsia" w:eastAsiaTheme="majorEastAsia" w:cstheme="majorEastAsia"/>
          <w:color w:val="000000"/>
          <w:sz w:val="32"/>
          <w:szCs w:val="32"/>
        </w:rPr>
        <w:t>创新研究平台，拥有国内最为齐全的先进鞋材研发设备。中心面向福建省乃至全国制鞋产业转型升级对新材料和新技术的需求，重点开展“高性能运动鞋材、鞋材清洁生产技术、环境友好鞋材及智能化鞋材”等技术方向的攻关，已形成具有广泛推广应用前景的创新成果10 余项。</w:t>
      </w:r>
    </w:p>
    <w:p>
      <w:pPr>
        <w:ind w:firstLine="480"/>
        <w:rPr>
          <w:rFonts w:hint="eastAsia" w:asciiTheme="majorEastAsia" w:hAnsiTheme="majorEastAsia" w:eastAsiaTheme="majorEastAsia" w:cstheme="majorEastAsia"/>
          <w:color w:val="000000" w:themeColor="text1"/>
          <w:sz w:val="32"/>
          <w:szCs w:val="32"/>
        </w:rPr>
      </w:pPr>
      <w:r>
        <w:rPr>
          <w:rFonts w:hint="eastAsia" w:asciiTheme="majorEastAsia" w:hAnsiTheme="majorEastAsia" w:eastAsiaTheme="majorEastAsia" w:cstheme="majorEastAsia"/>
          <w:color w:val="000000" w:themeColor="text1"/>
          <w:sz w:val="32"/>
          <w:szCs w:val="32"/>
          <w:shd w:val="clear" w:color="auto" w:fill="FFFFFF"/>
        </w:rPr>
        <w:t>本工程研究中心得到省和地方政府的大力支持，团队在2018年获评福建省高校创新团队，2017年获评泉州市“港湾计划”高层次人才创新团队</w:t>
      </w:r>
      <w:r>
        <w:rPr>
          <w:rFonts w:hint="eastAsia" w:asciiTheme="majorEastAsia" w:hAnsiTheme="majorEastAsia" w:eastAsiaTheme="majorEastAsia" w:cstheme="majorEastAsia"/>
          <w:color w:val="000000" w:themeColor="text1"/>
          <w:sz w:val="32"/>
          <w:szCs w:val="32"/>
          <w:shd w:val="clear" w:color="auto" w:fill="FFFFFF"/>
          <w:lang w:eastAsia="zh-CN"/>
        </w:rPr>
        <w:t>；团队负责人罗水源教授</w:t>
      </w:r>
      <w:r>
        <w:rPr>
          <w:rFonts w:hint="eastAsia" w:asciiTheme="majorEastAsia" w:hAnsiTheme="majorEastAsia" w:eastAsiaTheme="majorEastAsia" w:cstheme="majorEastAsia"/>
          <w:color w:val="000000" w:themeColor="text1"/>
          <w:sz w:val="32"/>
          <w:szCs w:val="32"/>
          <w:shd w:val="clear" w:color="auto" w:fill="FFFFFF"/>
        </w:rPr>
        <w:t>2018年获福建省2016-2017年高校领军人才资助计划。</w:t>
      </w:r>
      <w:r>
        <w:rPr>
          <w:rFonts w:hint="eastAsia" w:asciiTheme="majorEastAsia" w:hAnsiTheme="majorEastAsia" w:eastAsiaTheme="majorEastAsia" w:cstheme="majorEastAsia"/>
          <w:color w:val="000000" w:themeColor="text1"/>
          <w:sz w:val="32"/>
          <w:szCs w:val="32"/>
        </w:rPr>
        <w:t>在产学研方面，与包括中国石化、中国石化巴陵石化、中国石化仪征化纤、中化泉州石化等特大型央企和安踏（中国）集团等著名民企达成紧密合作，为国家和地方产业的转型升级做贡献。</w:t>
      </w:r>
    </w:p>
    <w:p>
      <w:pPr>
        <w:widowControl/>
        <w:spacing w:line="240" w:lineRule="auto"/>
        <w:ind w:firstLine="0" w:firstLineChars="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pPr>
        <w:ind w:firstLine="560"/>
        <w:jc w:val="center"/>
        <w:rPr>
          <w:rFonts w:hint="eastAsia" w:ascii="微软雅黑" w:hAnsi="微软雅黑" w:eastAsia="微软雅黑" w:cs="Times New Roman"/>
          <w:b/>
          <w:sz w:val="28"/>
          <w:szCs w:val="28"/>
          <w:lang w:eastAsia="zh-CN"/>
        </w:rPr>
      </w:pPr>
      <w:bookmarkStart w:id="0" w:name="_GoBack"/>
      <w:bookmarkEnd w:id="0"/>
      <w:r>
        <w:rPr>
          <w:rFonts w:hint="eastAsia" w:ascii="微软雅黑" w:hAnsi="微软雅黑" w:eastAsia="微软雅黑" w:cs="Times New Roman"/>
          <w:b/>
          <w:sz w:val="28"/>
          <w:szCs w:val="28"/>
        </w:rPr>
        <w:t>福建省绿色环保功能鞋材工程研究中心</w:t>
      </w:r>
      <w:r>
        <w:rPr>
          <w:rFonts w:hint="eastAsia" w:ascii="微软雅黑" w:hAnsi="微软雅黑" w:eastAsia="微软雅黑" w:cs="Times New Roman"/>
          <w:b/>
          <w:sz w:val="28"/>
          <w:szCs w:val="28"/>
          <w:lang w:eastAsia="zh-CN"/>
        </w:rPr>
        <w:t>主要研究方向</w:t>
      </w:r>
    </w:p>
    <w:p>
      <w:pPr>
        <w:ind w:firstLine="480"/>
        <w:rPr>
          <w:color w:val="000000"/>
          <w:szCs w:val="24"/>
        </w:rPr>
      </w:pPr>
    </w:p>
    <w:p>
      <w:pPr>
        <w:ind w:firstLine="482"/>
        <w:rPr>
          <w:color w:val="000000"/>
          <w:szCs w:val="24"/>
        </w:rPr>
      </w:pPr>
      <w:r>
        <w:rPr>
          <w:rFonts w:hint="eastAsia"/>
          <w:b/>
          <w:bCs/>
          <w:color w:val="000000"/>
          <w:szCs w:val="24"/>
        </w:rPr>
        <w:t>方向一：</w:t>
      </w:r>
      <w:r>
        <w:rPr>
          <w:b/>
          <w:bCs/>
          <w:color w:val="000000"/>
          <w:szCs w:val="24"/>
        </w:rPr>
        <w:t>新型苯乙烯弹性体</w:t>
      </w:r>
      <w:r>
        <w:rPr>
          <w:rFonts w:hint="eastAsia"/>
          <w:b/>
          <w:bCs/>
          <w:color w:val="000000"/>
          <w:szCs w:val="24"/>
        </w:rPr>
        <w:t>在鞋材领域的应用开发</w:t>
      </w:r>
    </w:p>
    <w:p>
      <w:pPr>
        <w:ind w:firstLine="480"/>
        <w:rPr>
          <w:color w:val="000000"/>
          <w:szCs w:val="24"/>
        </w:rPr>
      </w:pPr>
      <w:r>
        <w:rPr>
          <w:rFonts w:hint="eastAsia"/>
          <w:color w:val="000000"/>
          <w:szCs w:val="24"/>
        </w:rPr>
        <w:t>鞋产业是我省的传统制造产业，也是我省为数不多具有世界影响力的产业。</w:t>
      </w:r>
      <w:r>
        <w:rPr>
          <w:color w:val="000000"/>
          <w:szCs w:val="24"/>
        </w:rPr>
        <w:t>但由于缺乏高性能鞋材核心技术，</w:t>
      </w:r>
      <w:r>
        <w:rPr>
          <w:rFonts w:hint="eastAsia"/>
          <w:color w:val="000000"/>
          <w:szCs w:val="24"/>
        </w:rPr>
        <w:t>产品定位处于中低端、“大而不强”的特征十分明显。工程中心联合上游原材料企业联合开发出新型苯乙烯类弹性体，此弹性体具有低蠕变性能优越的耐用性能，可回收再利用、绿色环保的优势。中心目标是</w:t>
      </w:r>
      <w:r>
        <w:rPr>
          <w:color w:val="000000"/>
          <w:szCs w:val="24"/>
        </w:rPr>
        <w:t>开发新一代高性能运动鞋鞋材，打破长期以来我国运动品牌缺乏核心技术和核心竞争力的局面，创造属于中国品牌的DNA技术。目前该项目</w:t>
      </w:r>
      <w:r>
        <w:rPr>
          <w:rFonts w:hint="eastAsia"/>
          <w:color w:val="000000"/>
          <w:szCs w:val="24"/>
        </w:rPr>
        <w:t>获得中国石化巴陵石化、中化泉州石化、安踏（中国）集团、福建省高校领军人才项目、福建省高校科技创新团队、</w:t>
      </w:r>
      <w:r>
        <w:rPr>
          <w:color w:val="000000"/>
          <w:szCs w:val="24"/>
        </w:rPr>
        <w:t>泉州市科技计划项目重点项目和泉州市“港湾计划”高层次人才创新团队项目经费支持。</w:t>
      </w:r>
    </w:p>
    <w:p>
      <w:pPr>
        <w:pStyle w:val="4"/>
        <w:spacing w:beforeLines="50" w:afterLines="50" w:line="240" w:lineRule="auto"/>
        <w:ind w:firstLine="482" w:firstLineChars="200"/>
        <w:rPr>
          <w:b/>
          <w:bCs/>
          <w:color w:val="000000"/>
          <w:szCs w:val="24"/>
        </w:rPr>
      </w:pPr>
      <w:r>
        <w:rPr>
          <w:rFonts w:hint="eastAsia"/>
          <w:b/>
          <w:bCs/>
          <w:color w:val="000000"/>
          <w:szCs w:val="24"/>
        </w:rPr>
        <w:t>方向二：</w:t>
      </w:r>
      <w:r>
        <w:rPr>
          <w:b/>
          <w:bCs/>
          <w:color w:val="000000"/>
          <w:szCs w:val="24"/>
        </w:rPr>
        <w:t>新一代轻量化耐高寒保暖军鞋的</w:t>
      </w:r>
      <w:r>
        <w:rPr>
          <w:rFonts w:hint="eastAsia"/>
          <w:b/>
          <w:bCs/>
          <w:color w:val="000000"/>
          <w:szCs w:val="24"/>
        </w:rPr>
        <w:t>研发</w:t>
      </w:r>
      <w:r>
        <w:rPr>
          <w:b/>
          <w:bCs/>
          <w:color w:val="000000"/>
          <w:szCs w:val="24"/>
        </w:rPr>
        <w:t>与产业化</w:t>
      </w:r>
    </w:p>
    <w:p>
      <w:pPr>
        <w:ind w:firstLine="480"/>
        <w:rPr>
          <w:color w:val="000000"/>
          <w:szCs w:val="24"/>
        </w:rPr>
      </w:pPr>
      <w:r>
        <w:rPr>
          <w:color w:val="000000"/>
          <w:szCs w:val="24"/>
        </w:rPr>
        <w:drawing>
          <wp:anchor distT="0" distB="0" distL="114300" distR="114300" simplePos="0" relativeHeight="251663360" behindDoc="0" locked="0" layoutInCell="1" allowOverlap="1">
            <wp:simplePos x="0" y="0"/>
            <wp:positionH relativeFrom="margin">
              <wp:posOffset>951230</wp:posOffset>
            </wp:positionH>
            <wp:positionV relativeFrom="paragraph">
              <wp:posOffset>4739005</wp:posOffset>
            </wp:positionV>
            <wp:extent cx="786765" cy="1005205"/>
            <wp:effectExtent l="0" t="0" r="0" b="4445"/>
            <wp:wrapTopAndBottom/>
            <wp:docPr id="8" name="图片 -2147482619"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47482619" descr="timg (1)"/>
                    <pic:cNvPicPr>
                      <a:picLocks noChangeAspect="1"/>
                    </pic:cNvPicPr>
                  </pic:nvPicPr>
                  <pic:blipFill>
                    <a:blip r:embed="rId10" cstate="print"/>
                    <a:srcRect t="14728"/>
                    <a:stretch>
                      <a:fillRect/>
                    </a:stretch>
                  </pic:blipFill>
                  <pic:spPr>
                    <a:xfrm>
                      <a:off x="0" y="0"/>
                      <a:ext cx="786765" cy="1005205"/>
                    </a:xfrm>
                    <a:prstGeom prst="rect">
                      <a:avLst/>
                    </a:prstGeom>
                    <a:noFill/>
                    <a:ln w="9525">
                      <a:noFill/>
                    </a:ln>
                  </pic:spPr>
                </pic:pic>
              </a:graphicData>
            </a:graphic>
          </wp:anchor>
        </w:drawing>
      </w:r>
      <w:r>
        <w:rPr>
          <w:color w:val="000000"/>
          <w:szCs w:val="24"/>
        </w:rPr>
        <w:drawing>
          <wp:anchor distT="0" distB="0" distL="114300" distR="114300" simplePos="0" relativeHeight="251661312" behindDoc="0" locked="0" layoutInCell="1" allowOverlap="1">
            <wp:simplePos x="0" y="0"/>
            <wp:positionH relativeFrom="margin">
              <wp:posOffset>942975</wp:posOffset>
            </wp:positionH>
            <wp:positionV relativeFrom="paragraph">
              <wp:posOffset>2739390</wp:posOffset>
            </wp:positionV>
            <wp:extent cx="3619500" cy="3007995"/>
            <wp:effectExtent l="0" t="0" r="0" b="1905"/>
            <wp:wrapTopAndBottom/>
            <wp:docPr id="7" name="图片 7" descr="C:\Users\hasee\Desktop\边防战士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asee\Desktop\边防战士2.jpg"/>
                    <pic:cNvPicPr>
                      <a:picLocks noChangeAspect="1" noChangeArrowheads="1"/>
                    </pic:cNvPicPr>
                  </pic:nvPicPr>
                  <pic:blipFill>
                    <a:blip r:embed="rId11" cstate="print">
                      <a:extLst>
                        <a:ext uri="{28A0092B-C50C-407E-A947-70E740481C1C}">
                          <a14:useLocalDpi xmlns:a14="http://schemas.microsoft.com/office/drawing/2010/main" val="0"/>
                        </a:ext>
                      </a:extLst>
                    </a:blip>
                    <a:srcRect r="19792"/>
                    <a:stretch>
                      <a:fillRect/>
                    </a:stretch>
                  </pic:blipFill>
                  <pic:spPr>
                    <a:xfrm>
                      <a:off x="0" y="0"/>
                      <a:ext cx="3619500" cy="3007995"/>
                    </a:xfrm>
                    <a:prstGeom prst="rect">
                      <a:avLst/>
                    </a:prstGeom>
                    <a:noFill/>
                    <a:ln>
                      <a:noFill/>
                    </a:ln>
                  </pic:spPr>
                </pic:pic>
              </a:graphicData>
            </a:graphic>
          </wp:anchor>
        </w:drawing>
      </w:r>
      <w:r>
        <w:rPr>
          <w:rFonts w:hint="eastAsia"/>
          <w:color w:val="000000"/>
          <w:szCs w:val="24"/>
        </w:rPr>
        <w:t>中国高寒地区的边境线漫长，当温度达-30℃以下时，传统采用天然橡胶的作战靴鞋底易出现硬化、断裂，导致边防战士的脚极易冻伤，严重影响军队的及时作战能力。研发耐高寒的作战靴鞋材迫在眉睫。本中心联合巴陵石化公司和中国工程物理研究院新材料研究中心共同研发，以原材料的分子设计、催化剂合成与弹性体合成为切入点，研发出抗高寒、抗刺穿的新型弹性体材料，并通过微发泡技术降低军鞋重量、提高军鞋的抗冲击性能和保温性能。</w:t>
      </w:r>
      <w:r>
        <w:rPr>
          <w:rFonts w:hint="eastAsia"/>
          <w:color w:val="000000"/>
        </w:rPr>
        <w:t>该项目已完成军鞋大底的新型弹性体分子结构设计和合成工艺开发，以及新型弹性体微发泡工艺技术开发两个重要阶段，即将进入中试阶段。</w:t>
      </w:r>
      <w:r>
        <w:rPr>
          <w:rFonts w:hint="eastAsia"/>
          <w:color w:val="000000"/>
          <w:szCs w:val="24"/>
        </w:rPr>
        <w:t>力争早日为我国高寒地带的边防战士提供新一代轻量化耐高寒保温军鞋，保障国家边防安全。</w:t>
      </w:r>
    </w:p>
    <w:p>
      <w:pPr>
        <w:spacing w:beforeLines="50"/>
        <w:ind w:firstLine="482"/>
        <w:rPr>
          <w:b/>
          <w:bCs/>
          <w:color w:val="000000"/>
          <w:szCs w:val="24"/>
        </w:rPr>
      </w:pPr>
      <w:r>
        <w:rPr>
          <w:rFonts w:hint="eastAsia"/>
          <w:b/>
          <w:bCs/>
          <w:color w:val="000000"/>
          <w:szCs w:val="24"/>
        </w:rPr>
        <w:t>方向三：</w:t>
      </w:r>
      <w:r>
        <w:rPr>
          <w:b/>
          <w:bCs/>
          <w:color w:val="000000"/>
          <w:szCs w:val="24"/>
        </w:rPr>
        <w:t>新一代防弹玻璃及高铁安全玻璃胶膜的开发与应用</w:t>
      </w:r>
    </w:p>
    <w:p>
      <w:pPr>
        <w:ind w:firstLine="480"/>
        <w:rPr>
          <w:color w:val="000000"/>
          <w:szCs w:val="24"/>
        </w:rPr>
      </w:pPr>
      <w:r>
        <w:rPr>
          <w:rFonts w:hint="eastAsia"/>
          <w:color w:val="000000"/>
          <w:szCs w:val="24"/>
        </w:rPr>
        <w:t>安全玻璃是高铁运行的关键零部件，其中安全胶膜是安全玻璃的核心技术产品。目前，安全胶膜被美国陶氏杜邦、伊斯曼等公司垄断，严重威胁到我国高铁制造和运行安全，严重影响高铁发展战略。本中心积极融入国家战略发展需要，设立子课题推进安全胶膜片的进口替代研发，开发具有自主创新知识产权的安全玻璃夹层膜配方及其制备技术，打破我国安全玻璃夹层膜完全依赖进口的被动局面，对我国国防建设和摆脱军需物资受制于人的局面具有重大而深远的战略意义。目前，自主开发的弹性体材料力学性能满足安全玻璃胶膜的性能要求，其中抗撕裂强度和抗拉强度优于进口安全胶膜。目前该项目获得中国石化总部重点项目和泉州市“港湾计划”人才重点项目经费支持。</w:t>
      </w:r>
    </w:p>
    <w:p>
      <w:pPr>
        <w:ind w:firstLine="0" w:firstLineChars="0"/>
        <w:rPr>
          <w:color w:val="000000"/>
          <w:szCs w:val="24"/>
        </w:rPr>
      </w:pPr>
      <w:r>
        <w:drawing>
          <wp:inline distT="0" distB="0" distL="0" distR="0">
            <wp:extent cx="3181350" cy="2030095"/>
            <wp:effectExtent l="19050" t="0" r="0" b="0"/>
            <wp:docPr id="5" name="图片 5" descr="C:\Users\hasee\AppData\Local\Microsoft\Windows\INetCache\Content.Word\高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asee\AppData\Local\Microsoft\Windows\INetCache\Content.Word\高铁2.jpg"/>
                    <pic:cNvPicPr>
                      <a:picLocks noChangeAspect="1" noChangeArrowheads="1"/>
                    </pic:cNvPicPr>
                  </pic:nvPicPr>
                  <pic:blipFill>
                    <a:blip r:embed="rId12" cstate="print">
                      <a:extLst>
                        <a:ext uri="{28A0092B-C50C-407E-A947-70E740481C1C}">
                          <a14:useLocalDpi xmlns:a14="http://schemas.microsoft.com/office/drawing/2010/main" val="0"/>
                        </a:ext>
                      </a:extLst>
                    </a:blip>
                    <a:srcRect l="10536"/>
                    <a:stretch>
                      <a:fillRect/>
                    </a:stretch>
                  </pic:blipFill>
                  <pic:spPr>
                    <a:xfrm>
                      <a:off x="0" y="0"/>
                      <a:ext cx="3182339" cy="2031080"/>
                    </a:xfrm>
                    <a:prstGeom prst="rect">
                      <a:avLst/>
                    </a:prstGeom>
                    <a:noFill/>
                    <a:ln>
                      <a:noFill/>
                    </a:ln>
                  </pic:spPr>
                </pic:pic>
              </a:graphicData>
            </a:graphic>
          </wp:inline>
        </w:drawing>
      </w:r>
      <w:r>
        <w:drawing>
          <wp:inline distT="0" distB="0" distL="0" distR="0">
            <wp:extent cx="2019300" cy="2019300"/>
            <wp:effectExtent l="0" t="0" r="0" b="0"/>
            <wp:docPr id="3" name="图片 3" descr="C:\Users\hasee\AppData\Local\Microsoft\Windows\INetCache\Content.Word\防弹玻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asee\AppData\Local\Microsoft\Windows\INetCache\Content.Word\防弹玻璃.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19300" cy="2019300"/>
                    </a:xfrm>
                    <a:prstGeom prst="rect">
                      <a:avLst/>
                    </a:prstGeom>
                    <a:noFill/>
                    <a:ln>
                      <a:noFill/>
                    </a:ln>
                  </pic:spPr>
                </pic:pic>
              </a:graphicData>
            </a:graphic>
          </wp:inline>
        </w:drawing>
      </w:r>
    </w:p>
    <w:p>
      <w:pPr>
        <w:ind w:firstLine="480"/>
        <w:rPr>
          <w:rFonts w:ascii="Times New Roman" w:hAnsi="Times New Roman" w:cs="Times New Roman"/>
          <w:color w:val="FF000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3DDE"/>
    <w:rsid w:val="000071AB"/>
    <w:rsid w:val="00026F66"/>
    <w:rsid w:val="00055ED5"/>
    <w:rsid w:val="000B508B"/>
    <w:rsid w:val="000D273C"/>
    <w:rsid w:val="000F0ACC"/>
    <w:rsid w:val="001077F7"/>
    <w:rsid w:val="001A0929"/>
    <w:rsid w:val="00263884"/>
    <w:rsid w:val="0027462C"/>
    <w:rsid w:val="00282E0F"/>
    <w:rsid w:val="0030547A"/>
    <w:rsid w:val="00346115"/>
    <w:rsid w:val="0036766B"/>
    <w:rsid w:val="003E5E62"/>
    <w:rsid w:val="004032D0"/>
    <w:rsid w:val="004A7208"/>
    <w:rsid w:val="004C5543"/>
    <w:rsid w:val="00507489"/>
    <w:rsid w:val="0052070B"/>
    <w:rsid w:val="00583995"/>
    <w:rsid w:val="00583A2F"/>
    <w:rsid w:val="005C3DDE"/>
    <w:rsid w:val="005E3C31"/>
    <w:rsid w:val="006030A4"/>
    <w:rsid w:val="0067121A"/>
    <w:rsid w:val="0069372A"/>
    <w:rsid w:val="006F4BA2"/>
    <w:rsid w:val="00796849"/>
    <w:rsid w:val="008024E0"/>
    <w:rsid w:val="008867F0"/>
    <w:rsid w:val="008B44E0"/>
    <w:rsid w:val="008C767D"/>
    <w:rsid w:val="008D42E3"/>
    <w:rsid w:val="008F4561"/>
    <w:rsid w:val="009250F7"/>
    <w:rsid w:val="009413C4"/>
    <w:rsid w:val="009C3806"/>
    <w:rsid w:val="00A2345D"/>
    <w:rsid w:val="00A40D33"/>
    <w:rsid w:val="00A55321"/>
    <w:rsid w:val="00A72445"/>
    <w:rsid w:val="00A82D44"/>
    <w:rsid w:val="00AD6D9A"/>
    <w:rsid w:val="00AF410A"/>
    <w:rsid w:val="00BF69CC"/>
    <w:rsid w:val="00C2783C"/>
    <w:rsid w:val="00C463A9"/>
    <w:rsid w:val="00C5774E"/>
    <w:rsid w:val="00CA7F31"/>
    <w:rsid w:val="00D950BA"/>
    <w:rsid w:val="00EA048E"/>
    <w:rsid w:val="00EA6C60"/>
    <w:rsid w:val="00ED3E74"/>
    <w:rsid w:val="00F24BD5"/>
    <w:rsid w:val="00F51854"/>
    <w:rsid w:val="00F849E6"/>
    <w:rsid w:val="00FA2E4A"/>
    <w:rsid w:val="00FB388A"/>
    <w:rsid w:val="00FC5945"/>
    <w:rsid w:val="13CA0E82"/>
    <w:rsid w:val="1A734449"/>
    <w:rsid w:val="1E601B9C"/>
    <w:rsid w:val="23E15136"/>
    <w:rsid w:val="389E1EC7"/>
    <w:rsid w:val="5188724A"/>
    <w:rsid w:val="5A850210"/>
    <w:rsid w:val="69D01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1"/>
    <w:qFormat/>
    <w:uiPriority w:val="9"/>
    <w:pPr>
      <w:keepNext/>
      <w:keepLines/>
      <w:spacing w:before="340" w:after="330"/>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240"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7"/>
    <w:semiHidden/>
    <w:unhideWhenUsed/>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10"/>
    <w:link w:val="2"/>
    <w:qFormat/>
    <w:uiPriority w:val="9"/>
    <w:rPr>
      <w:b/>
      <w:bCs/>
      <w:kern w:val="44"/>
      <w:sz w:val="44"/>
      <w:szCs w:val="44"/>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2 Char"/>
    <w:basedOn w:val="10"/>
    <w:link w:val="3"/>
    <w:qFormat/>
    <w:uiPriority w:val="9"/>
    <w:rPr>
      <w:rFonts w:asciiTheme="majorHAnsi" w:hAnsiTheme="majorHAnsi" w:eastAsiaTheme="majorEastAsia" w:cstheme="majorBidi"/>
      <w:b/>
      <w:bCs/>
      <w:sz w:val="32"/>
      <w:szCs w:val="32"/>
    </w:rPr>
  </w:style>
  <w:style w:type="character" w:customStyle="1" w:styleId="15">
    <w:name w:val="font01"/>
    <w:basedOn w:val="10"/>
    <w:qFormat/>
    <w:uiPriority w:val="0"/>
    <w:rPr>
      <w:rFonts w:hint="eastAsia" w:ascii="宋体" w:hAnsi="宋体" w:eastAsia="宋体"/>
      <w:color w:val="000000"/>
      <w:sz w:val="24"/>
      <w:szCs w:val="24"/>
      <w:u w:val="none"/>
    </w:rPr>
  </w:style>
  <w:style w:type="character" w:customStyle="1" w:styleId="16">
    <w:name w:val="font11"/>
    <w:basedOn w:val="10"/>
    <w:qFormat/>
    <w:uiPriority w:val="0"/>
    <w:rPr>
      <w:rFonts w:hint="eastAsia" w:ascii="宋体" w:hAnsi="宋体" w:eastAsia="宋体"/>
      <w:color w:val="000000"/>
      <w:sz w:val="24"/>
      <w:szCs w:val="24"/>
      <w:u w:val="none"/>
    </w:rPr>
  </w:style>
  <w:style w:type="character" w:customStyle="1" w:styleId="17">
    <w:name w:val="批注框文本 Char"/>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257</Words>
  <Characters>1465</Characters>
  <Lines>12</Lines>
  <Paragraphs>3</Paragraphs>
  <TotalTime>2</TotalTime>
  <ScaleCrop>false</ScaleCrop>
  <LinksUpToDate>false</LinksUpToDate>
  <CharactersWithSpaces>1719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2019-07-17T09:00:00Z</dcterms:created>
  <dc:creator>hasee</dc:creator>
  <cp:lastModifiedBy>阿宏</cp:lastModifiedBy>
  <dcterms:modified xsi:type="dcterms:W3CDTF">2019-10-15T08:32:32Z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